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3BD" w:rsidRPr="0094232C" w:rsidRDefault="006721B6" w:rsidP="006721B6">
      <w:pPr>
        <w:spacing w:after="0" w:line="240" w:lineRule="auto"/>
        <w:rPr>
          <w:b/>
          <w:sz w:val="28"/>
          <w:szCs w:val="28"/>
        </w:rPr>
      </w:pPr>
      <w:r w:rsidRPr="0094232C">
        <w:rPr>
          <w:b/>
          <w:sz w:val="28"/>
          <w:szCs w:val="28"/>
        </w:rPr>
        <w:t>COVID-19 Harm Reduction for Clients</w:t>
      </w:r>
    </w:p>
    <w:p w:rsidR="006721B6" w:rsidRDefault="006721B6" w:rsidP="006721B6">
      <w:pPr>
        <w:spacing w:after="0" w:line="240" w:lineRule="auto"/>
      </w:pPr>
    </w:p>
    <w:p w:rsidR="006721B6" w:rsidRPr="006721B6" w:rsidRDefault="006721B6" w:rsidP="006721B6">
      <w:pPr>
        <w:spacing w:after="0" w:line="240" w:lineRule="auto"/>
      </w:pPr>
      <w:r w:rsidRPr="006721B6">
        <w:rPr>
          <w:b/>
          <w:bCs/>
          <w:lang w:val="en-US"/>
        </w:rPr>
        <w:t>Hand Hygiene</w:t>
      </w:r>
    </w:p>
    <w:p w:rsidR="006721B6" w:rsidRDefault="006721B6" w:rsidP="006721B6">
      <w:pPr>
        <w:spacing w:after="0" w:line="240" w:lineRule="auto"/>
        <w:rPr>
          <w:lang w:val="en-US"/>
        </w:rPr>
      </w:pPr>
      <w:r w:rsidRPr="006721B6">
        <w:rPr>
          <w:lang w:val="en-US"/>
        </w:rPr>
        <w:t xml:space="preserve">Wash your hands regularly with soap and water for </w:t>
      </w:r>
      <w:r w:rsidRPr="006721B6">
        <w:rPr>
          <w:b/>
          <w:bCs/>
          <w:lang w:val="en-US"/>
        </w:rPr>
        <w:t>at least 20 seconds</w:t>
      </w:r>
      <w:r w:rsidRPr="006721B6">
        <w:rPr>
          <w:lang w:val="en-US"/>
        </w:rPr>
        <w:t xml:space="preserve"> or use </w:t>
      </w:r>
      <w:r w:rsidRPr="006721B6">
        <w:rPr>
          <w:b/>
          <w:bCs/>
          <w:lang w:val="en-US"/>
        </w:rPr>
        <w:t>alcohol-based hand rub</w:t>
      </w:r>
      <w:r w:rsidRPr="006721B6">
        <w:rPr>
          <w:lang w:val="en-US"/>
        </w:rPr>
        <w:t>.</w:t>
      </w:r>
      <w:r w:rsidRPr="006721B6">
        <w:t xml:space="preserve"> </w:t>
      </w:r>
      <w:r w:rsidRPr="006721B6">
        <w:rPr>
          <w:lang w:val="en-US"/>
        </w:rPr>
        <w:t xml:space="preserve">Do this right </w:t>
      </w:r>
      <w:r w:rsidRPr="006721B6">
        <w:rPr>
          <w:b/>
          <w:bCs/>
          <w:lang w:val="en-US"/>
        </w:rPr>
        <w:t xml:space="preserve">before you prep your drugs and after any contact with others </w:t>
      </w:r>
      <w:r w:rsidRPr="006721B6">
        <w:rPr>
          <w:lang w:val="en-US"/>
        </w:rPr>
        <w:t xml:space="preserve">(e.g. when getting your drugs, using public transport and handling cash). Make sure your </w:t>
      </w:r>
      <w:r w:rsidRPr="006721B6">
        <w:rPr>
          <w:b/>
          <w:bCs/>
          <w:lang w:val="en-US"/>
        </w:rPr>
        <w:t>dry your hands well</w:t>
      </w:r>
      <w:r w:rsidRPr="006721B6">
        <w:rPr>
          <w:lang w:val="en-US"/>
        </w:rPr>
        <w:t xml:space="preserve"> with paper towel or an air-dryer. </w:t>
      </w:r>
    </w:p>
    <w:p w:rsidR="006721B6" w:rsidRPr="006721B6" w:rsidRDefault="006721B6" w:rsidP="006721B6">
      <w:pPr>
        <w:spacing w:after="0" w:line="240" w:lineRule="auto"/>
      </w:pPr>
    </w:p>
    <w:p w:rsidR="006721B6" w:rsidRPr="006721B6" w:rsidRDefault="006721B6" w:rsidP="006721B6">
      <w:pPr>
        <w:spacing w:after="0" w:line="240" w:lineRule="auto"/>
      </w:pPr>
      <w:r w:rsidRPr="006721B6">
        <w:rPr>
          <w:b/>
          <w:bCs/>
          <w:lang w:val="en-US"/>
        </w:rPr>
        <w:t>Don’t Share Drugs and Equipment</w:t>
      </w:r>
    </w:p>
    <w:p w:rsidR="006721B6" w:rsidRPr="006721B6" w:rsidRDefault="006721B6" w:rsidP="006721B6">
      <w:pPr>
        <w:spacing w:after="0" w:line="240" w:lineRule="auto"/>
      </w:pPr>
      <w:r w:rsidRPr="006721B6">
        <w:rPr>
          <w:lang w:val="en-US"/>
        </w:rPr>
        <w:t xml:space="preserve">Sharing drugs, </w:t>
      </w:r>
      <w:proofErr w:type="spellStart"/>
      <w:r w:rsidRPr="006721B6">
        <w:rPr>
          <w:lang w:val="en-US"/>
        </w:rPr>
        <w:t>vapes</w:t>
      </w:r>
      <w:proofErr w:type="spellEnd"/>
      <w:r w:rsidRPr="006721B6">
        <w:rPr>
          <w:lang w:val="en-US"/>
        </w:rPr>
        <w:t xml:space="preserve">, bongs, pipes, spoons and other injecting supplies (e.g. filters, swabs) all increase the risk of spreading COVID-19 and other germs. </w:t>
      </w:r>
    </w:p>
    <w:p w:rsidR="006721B6" w:rsidRDefault="006721B6" w:rsidP="006721B6">
      <w:pPr>
        <w:spacing w:after="0" w:line="240" w:lineRule="auto"/>
        <w:rPr>
          <w:b/>
          <w:bCs/>
          <w:lang w:val="en-US"/>
        </w:rPr>
      </w:pPr>
    </w:p>
    <w:p w:rsidR="006721B6" w:rsidRPr="006721B6" w:rsidRDefault="006721B6" w:rsidP="006721B6">
      <w:pPr>
        <w:spacing w:after="0" w:line="240" w:lineRule="auto"/>
      </w:pPr>
      <w:r w:rsidRPr="006721B6">
        <w:rPr>
          <w:b/>
          <w:bCs/>
          <w:lang w:val="en-US"/>
        </w:rPr>
        <w:t>Prep Your Own Drugs</w:t>
      </w:r>
      <w:bookmarkStart w:id="0" w:name="_GoBack"/>
      <w:bookmarkEnd w:id="0"/>
    </w:p>
    <w:p w:rsidR="006721B6" w:rsidRPr="006721B6" w:rsidRDefault="006721B6" w:rsidP="006721B6">
      <w:pPr>
        <w:spacing w:after="0" w:line="240" w:lineRule="auto"/>
      </w:pPr>
      <w:r w:rsidRPr="006721B6">
        <w:rPr>
          <w:lang w:val="en-US"/>
        </w:rPr>
        <w:t>Try not to let other people handle your drugs or drug supplies. When preparing drugs, wash your hands and use alcohol swabs to clean the surface you are using.</w:t>
      </w:r>
      <w:r w:rsidRPr="006721B6">
        <w:t xml:space="preserve"> </w:t>
      </w:r>
    </w:p>
    <w:p w:rsidR="006721B6" w:rsidRDefault="006721B6" w:rsidP="006721B6">
      <w:pPr>
        <w:spacing w:after="0" w:line="240" w:lineRule="auto"/>
        <w:rPr>
          <w:b/>
          <w:bCs/>
          <w:lang w:val="en-US"/>
        </w:rPr>
      </w:pPr>
    </w:p>
    <w:p w:rsidR="006721B6" w:rsidRPr="006721B6" w:rsidRDefault="006721B6" w:rsidP="006721B6">
      <w:pPr>
        <w:spacing w:after="0" w:line="240" w:lineRule="auto"/>
      </w:pPr>
      <w:r w:rsidRPr="006721B6">
        <w:rPr>
          <w:b/>
          <w:bCs/>
          <w:lang w:val="en-US"/>
        </w:rPr>
        <w:t>Stock Up on Equipment &amp; Drugs</w:t>
      </w:r>
    </w:p>
    <w:p w:rsidR="006721B6" w:rsidRPr="006721B6" w:rsidRDefault="006721B6" w:rsidP="006721B6">
      <w:pPr>
        <w:spacing w:after="0" w:line="240" w:lineRule="auto"/>
      </w:pPr>
      <w:r w:rsidRPr="006721B6">
        <w:rPr>
          <w:lang w:val="en-US"/>
        </w:rPr>
        <w:t xml:space="preserve">Take home extra injecting supplies the next time you go to your needle and syringe program. If you can afford to, stock up on drugs you use. </w:t>
      </w:r>
      <w:r w:rsidRPr="006721B6">
        <w:rPr>
          <w:b/>
          <w:bCs/>
          <w:lang w:val="en-US"/>
        </w:rPr>
        <w:t>Stocking up for 2-4 weeks will help reduce your contact with others and cover you if you need to self-isolate</w:t>
      </w:r>
      <w:r w:rsidRPr="006721B6">
        <w:rPr>
          <w:lang w:val="en-US"/>
        </w:rPr>
        <w:t xml:space="preserve">.  </w:t>
      </w:r>
    </w:p>
    <w:p w:rsidR="006721B6" w:rsidRDefault="006721B6" w:rsidP="006721B6">
      <w:pPr>
        <w:spacing w:after="0" w:line="240" w:lineRule="auto"/>
        <w:rPr>
          <w:b/>
          <w:bCs/>
          <w:lang w:val="en-US"/>
        </w:rPr>
      </w:pPr>
    </w:p>
    <w:p w:rsidR="006721B6" w:rsidRPr="006721B6" w:rsidRDefault="006721B6" w:rsidP="006721B6">
      <w:pPr>
        <w:spacing w:after="0" w:line="240" w:lineRule="auto"/>
      </w:pPr>
      <w:r w:rsidRPr="006721B6">
        <w:rPr>
          <w:b/>
          <w:bCs/>
          <w:lang w:val="en-US"/>
        </w:rPr>
        <w:t>Get Naloxone</w:t>
      </w:r>
    </w:p>
    <w:p w:rsidR="006721B6" w:rsidRPr="006721B6" w:rsidRDefault="006721B6" w:rsidP="006721B6">
      <w:pPr>
        <w:spacing w:after="0" w:line="240" w:lineRule="auto"/>
      </w:pPr>
      <w:r w:rsidRPr="006721B6">
        <w:rPr>
          <w:lang w:val="en-US"/>
        </w:rPr>
        <w:t>If you or someone you know uses heroin or other opioids, ask your GP or needle syringe program for some naloxone (</w:t>
      </w:r>
      <w:proofErr w:type="spellStart"/>
      <w:r w:rsidRPr="006721B6">
        <w:rPr>
          <w:lang w:val="en-US"/>
        </w:rPr>
        <w:t>Narcan</w:t>
      </w:r>
      <w:proofErr w:type="spellEnd"/>
      <w:r w:rsidRPr="006721B6">
        <w:rPr>
          <w:lang w:val="en-US"/>
        </w:rPr>
        <w:t xml:space="preserve">). </w:t>
      </w:r>
    </w:p>
    <w:p w:rsidR="006721B6" w:rsidRDefault="006721B6" w:rsidP="006721B6">
      <w:pPr>
        <w:spacing w:after="0" w:line="240" w:lineRule="auto"/>
        <w:rPr>
          <w:b/>
          <w:bCs/>
          <w:lang w:val="en-US"/>
        </w:rPr>
      </w:pPr>
    </w:p>
    <w:p w:rsidR="006721B6" w:rsidRPr="006721B6" w:rsidRDefault="006721B6" w:rsidP="006721B6">
      <w:pPr>
        <w:spacing w:after="0" w:line="240" w:lineRule="auto"/>
      </w:pPr>
      <w:r w:rsidRPr="006721B6">
        <w:rPr>
          <w:b/>
          <w:bCs/>
          <w:lang w:val="en-US"/>
        </w:rPr>
        <w:t>Respond to Overdoses</w:t>
      </w:r>
    </w:p>
    <w:p w:rsidR="006721B6" w:rsidRPr="006721B6" w:rsidRDefault="006721B6" w:rsidP="006721B6">
      <w:pPr>
        <w:spacing w:after="0" w:line="240" w:lineRule="auto"/>
      </w:pPr>
      <w:r w:rsidRPr="006721B6">
        <w:rPr>
          <w:lang w:val="en-US"/>
        </w:rPr>
        <w:t>If at any time you have to give naloxone to someone, try to use gloves, safely dispose of used naloxone kits directly into the trash after use and clean your hands.</w:t>
      </w:r>
      <w:r w:rsidRPr="006721B6">
        <w:t xml:space="preserve"> </w:t>
      </w:r>
    </w:p>
    <w:p w:rsidR="006721B6" w:rsidRDefault="006721B6" w:rsidP="006721B6">
      <w:pPr>
        <w:spacing w:after="0" w:line="240" w:lineRule="auto"/>
        <w:rPr>
          <w:b/>
          <w:bCs/>
          <w:lang w:val="en-US"/>
        </w:rPr>
      </w:pPr>
    </w:p>
    <w:p w:rsidR="006721B6" w:rsidRPr="006721B6" w:rsidRDefault="006721B6" w:rsidP="006721B6">
      <w:pPr>
        <w:spacing w:after="0" w:line="240" w:lineRule="auto"/>
      </w:pPr>
      <w:r w:rsidRPr="006721B6">
        <w:rPr>
          <w:b/>
          <w:bCs/>
          <w:lang w:val="en-US"/>
        </w:rPr>
        <w:t>Wipe Down Drug Bags</w:t>
      </w:r>
    </w:p>
    <w:p w:rsidR="006721B6" w:rsidRPr="006721B6" w:rsidRDefault="006721B6" w:rsidP="006721B6">
      <w:pPr>
        <w:spacing w:after="0" w:line="240" w:lineRule="auto"/>
      </w:pPr>
      <w:r w:rsidRPr="006721B6">
        <w:rPr>
          <w:lang w:val="en-US"/>
        </w:rPr>
        <w:t>Avoid carrying drug bags in your body (e.g. mouth) as this may spread COVID-19 and other germs. If you do carry drug bags in your body clean the bag thoroughly with alcohol-based hand rub or alcohol swabs prior to inserting and after you take it out.</w:t>
      </w:r>
      <w:r w:rsidRPr="006721B6">
        <w:t xml:space="preserve"> </w:t>
      </w:r>
    </w:p>
    <w:p w:rsidR="006721B6" w:rsidRDefault="006721B6" w:rsidP="006721B6">
      <w:pPr>
        <w:spacing w:after="0" w:line="240" w:lineRule="auto"/>
        <w:rPr>
          <w:b/>
          <w:bCs/>
          <w:lang w:val="en-US"/>
        </w:rPr>
      </w:pPr>
    </w:p>
    <w:p w:rsidR="006721B6" w:rsidRPr="006721B6" w:rsidRDefault="006721B6" w:rsidP="006721B6">
      <w:pPr>
        <w:spacing w:after="0" w:line="240" w:lineRule="auto"/>
      </w:pPr>
      <w:r w:rsidRPr="006721B6">
        <w:rPr>
          <w:b/>
          <w:bCs/>
          <w:lang w:val="en-US"/>
        </w:rPr>
        <w:t>Methadone/Buprenorphine Prescribing</w:t>
      </w:r>
    </w:p>
    <w:p w:rsidR="006721B6" w:rsidRPr="006721B6" w:rsidRDefault="006721B6" w:rsidP="006721B6">
      <w:pPr>
        <w:spacing w:after="0" w:line="240" w:lineRule="auto"/>
      </w:pPr>
      <w:r w:rsidRPr="006721B6">
        <w:rPr>
          <w:lang w:val="en-US"/>
        </w:rPr>
        <w:t xml:space="preserve">Ask your doctor to extend your prescription and ask to reduce the frequency of your in-person appointments. You may be able to see your doctor by telephone or video-chat instead. </w:t>
      </w:r>
      <w:r w:rsidRPr="006721B6">
        <w:t>Remember not to miss 4 consecutive doses as your pharmacy will be unable to dispense your medication if this happens. Pharmacies will still be open during COVID-19.</w:t>
      </w:r>
    </w:p>
    <w:p w:rsidR="006721B6" w:rsidRDefault="006721B6" w:rsidP="006721B6">
      <w:pPr>
        <w:spacing w:after="0" w:line="240" w:lineRule="auto"/>
        <w:rPr>
          <w:b/>
          <w:bCs/>
          <w:lang w:val="en-US"/>
        </w:rPr>
      </w:pPr>
    </w:p>
    <w:p w:rsidR="006721B6" w:rsidRPr="006721B6" w:rsidRDefault="006721B6" w:rsidP="006721B6">
      <w:pPr>
        <w:spacing w:after="0" w:line="240" w:lineRule="auto"/>
      </w:pPr>
      <w:r w:rsidRPr="006721B6">
        <w:rPr>
          <w:b/>
          <w:bCs/>
          <w:lang w:val="en-US"/>
        </w:rPr>
        <w:t>Prepare for Unplanned Withdrawal</w:t>
      </w:r>
    </w:p>
    <w:p w:rsidR="006721B6" w:rsidRPr="006721B6" w:rsidRDefault="006721B6" w:rsidP="006721B6">
      <w:pPr>
        <w:spacing w:after="0" w:line="240" w:lineRule="auto"/>
      </w:pPr>
      <w:r w:rsidRPr="006721B6">
        <w:rPr>
          <w:lang w:val="en-US"/>
        </w:rPr>
        <w:t xml:space="preserve">Have a </w:t>
      </w:r>
      <w:proofErr w:type="spellStart"/>
      <w:r w:rsidRPr="006721B6">
        <w:rPr>
          <w:lang w:val="en-US"/>
        </w:rPr>
        <w:t>back up</w:t>
      </w:r>
      <w:proofErr w:type="spellEnd"/>
      <w:r w:rsidRPr="006721B6">
        <w:rPr>
          <w:lang w:val="en-US"/>
        </w:rPr>
        <w:t xml:space="preserve"> plan in case your dealer gets sick or you are unable to get to your dealer. Be aware that unplanned alcohol and benzodiazepine (e.g. Valium) withdrawal can be very dangerous – team up with someone you trust who will be able to get you medical care if you go into withdrawal from these.</w:t>
      </w:r>
      <w:r w:rsidRPr="006721B6">
        <w:t xml:space="preserve"> </w:t>
      </w:r>
    </w:p>
    <w:p w:rsidR="006721B6" w:rsidRDefault="006721B6" w:rsidP="006721B6">
      <w:pPr>
        <w:spacing w:after="0" w:line="240" w:lineRule="auto"/>
        <w:rPr>
          <w:b/>
          <w:bCs/>
          <w:lang w:val="en-US"/>
        </w:rPr>
      </w:pPr>
    </w:p>
    <w:p w:rsidR="006721B6" w:rsidRPr="006721B6" w:rsidRDefault="006721B6" w:rsidP="006721B6">
      <w:pPr>
        <w:spacing w:after="0" w:line="240" w:lineRule="auto"/>
      </w:pPr>
      <w:r w:rsidRPr="006721B6">
        <w:rPr>
          <w:b/>
          <w:bCs/>
          <w:lang w:val="en-US"/>
        </w:rPr>
        <w:t>Stay Home!</w:t>
      </w:r>
    </w:p>
    <w:p w:rsidR="006721B6" w:rsidRDefault="006721B6" w:rsidP="006721B6">
      <w:pPr>
        <w:spacing w:after="0" w:line="240" w:lineRule="auto"/>
      </w:pPr>
      <w:r w:rsidRPr="006721B6">
        <w:rPr>
          <w:lang w:val="en-US"/>
        </w:rPr>
        <w:t>Don’t go out unless you need to, and stay home if you are sick. If you don’t have a place to stay, limit your contact with other people.</w:t>
      </w:r>
      <w:r w:rsidRPr="006721B6">
        <w:t xml:space="preserve"> </w:t>
      </w:r>
    </w:p>
    <w:p w:rsidR="006721B6" w:rsidRDefault="006721B6" w:rsidP="006721B6">
      <w:pPr>
        <w:spacing w:after="0" w:line="240" w:lineRule="auto"/>
      </w:pPr>
    </w:p>
    <w:p w:rsidR="006721B6" w:rsidRPr="006721B6" w:rsidRDefault="006721B6" w:rsidP="006721B6">
      <w:pPr>
        <w:spacing w:after="0" w:line="240" w:lineRule="auto"/>
      </w:pPr>
      <w:r w:rsidRPr="006721B6">
        <w:rPr>
          <w:rFonts w:ascii="Calibri" w:hAnsi="Calibri" w:cs="Arial"/>
          <w:b/>
          <w:color w:val="000000" w:themeColor="text1"/>
        </w:rPr>
        <w:t>COVID-19 + SMOKING</w:t>
      </w:r>
    </w:p>
    <w:p w:rsidR="006721B6" w:rsidRPr="00840799" w:rsidRDefault="006721B6" w:rsidP="006721B6">
      <w:pPr>
        <w:pStyle w:val="ListParagraph"/>
        <w:numPr>
          <w:ilvl w:val="0"/>
          <w:numId w:val="1"/>
        </w:numPr>
        <w:rPr>
          <w:rFonts w:ascii="Calibri" w:hAnsi="Calibri" w:cs="Arial"/>
          <w:b/>
          <w:color w:val="000000" w:themeColor="text1"/>
          <w:sz w:val="24"/>
          <w:szCs w:val="24"/>
        </w:rPr>
      </w:pPr>
      <w:r w:rsidRPr="00840799">
        <w:rPr>
          <w:rFonts w:ascii="Calibri" w:hAnsi="Calibri" w:cs="Arial"/>
          <w:b/>
          <w:color w:val="000000" w:themeColor="text1"/>
          <w:sz w:val="24"/>
          <w:szCs w:val="24"/>
        </w:rPr>
        <w:lastRenderedPageBreak/>
        <w:t>Smoking tobacco, cannabis, methamphetamine and other drugs can affect your breathing and increase your risk from COVID-19</w:t>
      </w:r>
    </w:p>
    <w:p w:rsidR="006721B6" w:rsidRPr="00840799" w:rsidRDefault="006721B6" w:rsidP="006721B6">
      <w:pPr>
        <w:pStyle w:val="ListParagraph"/>
        <w:numPr>
          <w:ilvl w:val="0"/>
          <w:numId w:val="1"/>
        </w:numPr>
        <w:rPr>
          <w:rFonts w:ascii="Calibri" w:hAnsi="Calibri" w:cs="Arial"/>
          <w:color w:val="000000" w:themeColor="text1"/>
          <w:sz w:val="24"/>
          <w:szCs w:val="24"/>
        </w:rPr>
      </w:pPr>
      <w:r w:rsidRPr="00840799">
        <w:rPr>
          <w:rFonts w:ascii="Calibri" w:hAnsi="Calibri" w:cs="Arial"/>
          <w:color w:val="000000" w:themeColor="text1"/>
          <w:sz w:val="24"/>
          <w:szCs w:val="24"/>
        </w:rPr>
        <w:t>Think about cutting down or stopping your smoking to protect your lung health</w:t>
      </w:r>
    </w:p>
    <w:p w:rsidR="006721B6" w:rsidRPr="006721B6" w:rsidRDefault="006721B6" w:rsidP="006721B6">
      <w:pPr>
        <w:pStyle w:val="ListParagraph"/>
        <w:numPr>
          <w:ilvl w:val="0"/>
          <w:numId w:val="1"/>
        </w:numPr>
        <w:rPr>
          <w:rFonts w:ascii="Calibri" w:hAnsi="Calibri" w:cs="Arial"/>
          <w:color w:val="000000" w:themeColor="text1"/>
          <w:sz w:val="24"/>
          <w:szCs w:val="24"/>
        </w:rPr>
      </w:pPr>
      <w:r w:rsidRPr="00840799">
        <w:rPr>
          <w:rFonts w:ascii="Calibri" w:hAnsi="Calibri" w:cs="Arial"/>
          <w:color w:val="000000" w:themeColor="text1"/>
          <w:sz w:val="24"/>
          <w:szCs w:val="24"/>
        </w:rPr>
        <w:t xml:space="preserve">If you smoke tobacco think about using nicotine replacement (e.g. patches, lozenges) and call </w:t>
      </w:r>
      <w:proofErr w:type="spellStart"/>
      <w:r w:rsidRPr="00840799">
        <w:rPr>
          <w:rFonts w:ascii="Calibri" w:hAnsi="Calibri" w:cs="Arial"/>
          <w:b/>
          <w:color w:val="000000" w:themeColor="text1"/>
          <w:sz w:val="24"/>
          <w:szCs w:val="24"/>
        </w:rPr>
        <w:t>Quitline</w:t>
      </w:r>
      <w:proofErr w:type="spellEnd"/>
      <w:r w:rsidRPr="00840799">
        <w:rPr>
          <w:rFonts w:ascii="Calibri" w:hAnsi="Calibri" w:cs="Arial"/>
          <w:b/>
          <w:color w:val="000000" w:themeColor="text1"/>
          <w:sz w:val="24"/>
          <w:szCs w:val="24"/>
        </w:rPr>
        <w:t xml:space="preserve"> (13 78 48)</w:t>
      </w:r>
    </w:p>
    <w:p w:rsidR="006721B6" w:rsidRDefault="006721B6" w:rsidP="006721B6">
      <w:pPr>
        <w:pStyle w:val="ListParagraph"/>
        <w:numPr>
          <w:ilvl w:val="0"/>
          <w:numId w:val="1"/>
        </w:numPr>
        <w:rPr>
          <w:rFonts w:ascii="Calibri" w:hAnsi="Calibri" w:cs="Arial"/>
          <w:color w:val="000000" w:themeColor="text1"/>
          <w:sz w:val="24"/>
          <w:szCs w:val="24"/>
        </w:rPr>
      </w:pPr>
      <w:r w:rsidRPr="006721B6">
        <w:rPr>
          <w:rFonts w:ascii="Calibri" w:hAnsi="Calibri" w:cs="Arial"/>
          <w:color w:val="000000" w:themeColor="text1"/>
          <w:sz w:val="24"/>
          <w:szCs w:val="24"/>
        </w:rPr>
        <w:t>Frequently clean your smoking supplies with an alcohol wipe</w:t>
      </w:r>
    </w:p>
    <w:p w:rsidR="006721B6" w:rsidRDefault="006721B6" w:rsidP="006721B6">
      <w:pPr>
        <w:spacing w:after="0" w:line="240" w:lineRule="auto"/>
        <w:rPr>
          <w:rFonts w:ascii="Calibri" w:hAnsi="Calibri" w:cs="Arial"/>
          <w:color w:val="000000" w:themeColor="text1"/>
          <w:sz w:val="24"/>
          <w:szCs w:val="24"/>
        </w:rPr>
      </w:pPr>
    </w:p>
    <w:p w:rsidR="006721B6" w:rsidRPr="006721B6" w:rsidRDefault="006721B6" w:rsidP="006721B6">
      <w:pPr>
        <w:spacing w:after="0" w:line="240" w:lineRule="auto"/>
        <w:rPr>
          <w:rFonts w:ascii="Calibri" w:hAnsi="Calibri" w:cs="Arial"/>
          <w:color w:val="000000" w:themeColor="text1"/>
        </w:rPr>
      </w:pPr>
      <w:r w:rsidRPr="006721B6">
        <w:rPr>
          <w:rFonts w:ascii="Calibri" w:hAnsi="Calibri" w:cs="Arial"/>
          <w:b/>
          <w:color w:val="000000" w:themeColor="text1"/>
        </w:rPr>
        <w:t>COVID-19 + ALCOHOL</w:t>
      </w:r>
    </w:p>
    <w:p w:rsidR="006721B6" w:rsidRDefault="006721B6" w:rsidP="006721B6">
      <w:pPr>
        <w:pStyle w:val="ListParagraph"/>
        <w:numPr>
          <w:ilvl w:val="0"/>
          <w:numId w:val="1"/>
        </w:numPr>
        <w:rPr>
          <w:rFonts w:ascii="Calibri" w:hAnsi="Calibri" w:cs="Arial"/>
          <w:b/>
          <w:sz w:val="24"/>
          <w:szCs w:val="24"/>
        </w:rPr>
      </w:pPr>
      <w:r w:rsidRPr="00F07045">
        <w:rPr>
          <w:rFonts w:ascii="Calibri" w:hAnsi="Calibri" w:cs="Arial"/>
          <w:b/>
          <w:sz w:val="24"/>
          <w:szCs w:val="24"/>
        </w:rPr>
        <w:t xml:space="preserve">COVID-19 infection and alcohol intoxication can affect your breathing, and put you at risk of </w:t>
      </w:r>
      <w:r>
        <w:rPr>
          <w:rFonts w:ascii="Calibri" w:hAnsi="Calibri" w:cs="Arial"/>
          <w:b/>
          <w:sz w:val="24"/>
          <w:szCs w:val="24"/>
        </w:rPr>
        <w:t>becoming seriously ill or dying</w:t>
      </w:r>
    </w:p>
    <w:p w:rsidR="006721B6" w:rsidRPr="006721B6" w:rsidRDefault="006721B6" w:rsidP="006721B6">
      <w:pPr>
        <w:pStyle w:val="ListParagraph"/>
        <w:numPr>
          <w:ilvl w:val="0"/>
          <w:numId w:val="1"/>
        </w:numPr>
        <w:rPr>
          <w:rFonts w:ascii="Calibri" w:hAnsi="Calibri" w:cs="Arial"/>
          <w:b/>
          <w:sz w:val="24"/>
          <w:szCs w:val="24"/>
        </w:rPr>
      </w:pPr>
      <w:r w:rsidRPr="006721B6">
        <w:rPr>
          <w:rFonts w:ascii="Calibri" w:hAnsi="Calibri" w:cs="Arial"/>
          <w:b/>
          <w:sz w:val="24"/>
          <w:szCs w:val="24"/>
        </w:rPr>
        <w:t>Unplanned alcohol withdrawal can be dangerous</w:t>
      </w:r>
      <w:r w:rsidRPr="006721B6">
        <w:rPr>
          <w:rFonts w:ascii="Calibri" w:hAnsi="Calibri" w:cs="Arial"/>
          <w:sz w:val="24"/>
          <w:szCs w:val="24"/>
        </w:rPr>
        <w:t xml:space="preserve"> so make sure you have enough alcohol to get you through any self-isolation and seek medical advice if you are stopping alcohol use during the COVID-19 pandemic</w:t>
      </w:r>
    </w:p>
    <w:p w:rsidR="006721B6" w:rsidRPr="006721B6" w:rsidRDefault="006721B6" w:rsidP="006721B6">
      <w:pPr>
        <w:spacing w:after="0" w:line="240" w:lineRule="auto"/>
        <w:rPr>
          <w:rFonts w:ascii="Calibri" w:hAnsi="Calibri" w:cs="Arial"/>
          <w:b/>
          <w:sz w:val="24"/>
          <w:szCs w:val="24"/>
        </w:rPr>
      </w:pPr>
    </w:p>
    <w:p w:rsidR="006721B6" w:rsidRPr="006721B6" w:rsidRDefault="006721B6" w:rsidP="006721B6">
      <w:pPr>
        <w:spacing w:after="0" w:line="240" w:lineRule="auto"/>
        <w:rPr>
          <w:rFonts w:ascii="Calibri" w:hAnsi="Calibri" w:cs="Arial"/>
          <w:b/>
          <w:sz w:val="24"/>
          <w:szCs w:val="24"/>
        </w:rPr>
      </w:pPr>
      <w:r w:rsidRPr="006721B6">
        <w:rPr>
          <w:rFonts w:ascii="Calibri" w:hAnsi="Calibri" w:cs="Arial"/>
          <w:b/>
          <w:color w:val="000000" w:themeColor="text1"/>
        </w:rPr>
        <w:t>COVID-19 + BENZODIAZEPINES</w:t>
      </w:r>
      <w:r>
        <w:rPr>
          <w:rFonts w:ascii="Calibri" w:hAnsi="Calibri" w:cs="Arial"/>
          <w:b/>
          <w:color w:val="000000" w:themeColor="text1"/>
          <w:sz w:val="32"/>
          <w:szCs w:val="32"/>
        </w:rPr>
        <w:t xml:space="preserve"> </w:t>
      </w:r>
      <w:r w:rsidRPr="00D70805">
        <w:rPr>
          <w:rFonts w:ascii="Calibri" w:hAnsi="Calibri" w:cs="Arial"/>
          <w:color w:val="000000" w:themeColor="text1"/>
        </w:rPr>
        <w:t xml:space="preserve">(e.g. </w:t>
      </w:r>
      <w:proofErr w:type="spellStart"/>
      <w:r w:rsidRPr="00D70805">
        <w:rPr>
          <w:rFonts w:ascii="Calibri" w:hAnsi="Calibri" w:cs="Arial"/>
          <w:color w:val="000000" w:themeColor="text1"/>
        </w:rPr>
        <w:t>Valium</w:t>
      </w:r>
      <w:proofErr w:type="spellEnd"/>
      <w:r w:rsidRPr="00D70805">
        <w:rPr>
          <w:rFonts w:ascii="Calibri" w:hAnsi="Calibri" w:cs="Arial"/>
          <w:color w:val="000000" w:themeColor="text1"/>
        </w:rPr>
        <w:t>, Xanax)</w:t>
      </w:r>
    </w:p>
    <w:p w:rsidR="006721B6" w:rsidRPr="006721B6" w:rsidRDefault="006721B6" w:rsidP="006721B6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D70805">
        <w:rPr>
          <w:rFonts w:ascii="Calibri" w:hAnsi="Calibri" w:cs="Arial"/>
          <w:b/>
          <w:sz w:val="24"/>
          <w:szCs w:val="24"/>
        </w:rPr>
        <w:t>COVID-19 infection and benzodiazepine intoxication can affect your breathing, and put you at risk of becoming seriously ill or dying</w:t>
      </w:r>
    </w:p>
    <w:p w:rsidR="006721B6" w:rsidRPr="006721B6" w:rsidRDefault="006721B6" w:rsidP="006721B6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6721B6">
        <w:rPr>
          <w:rFonts w:ascii="Calibri" w:hAnsi="Calibri" w:cs="Arial"/>
          <w:b/>
          <w:sz w:val="24"/>
          <w:szCs w:val="24"/>
        </w:rPr>
        <w:t>Unplanned benzodiazepine withdrawal can be dangerous</w:t>
      </w:r>
      <w:r w:rsidRPr="006721B6">
        <w:rPr>
          <w:rFonts w:ascii="Calibri" w:hAnsi="Calibri" w:cs="Arial"/>
          <w:sz w:val="24"/>
          <w:szCs w:val="24"/>
        </w:rPr>
        <w:t xml:space="preserve"> so seek medical advice if you are stopping benzodiazepine use during the COVID-19 pandemic</w:t>
      </w:r>
    </w:p>
    <w:p w:rsidR="006721B6" w:rsidRDefault="006721B6" w:rsidP="006721B6">
      <w:pPr>
        <w:spacing w:after="0" w:line="240" w:lineRule="auto"/>
        <w:rPr>
          <w:lang w:val="en-US"/>
        </w:rPr>
      </w:pPr>
    </w:p>
    <w:p w:rsidR="006721B6" w:rsidRPr="006721B6" w:rsidRDefault="006721B6" w:rsidP="006721B6">
      <w:pPr>
        <w:spacing w:after="0" w:line="240" w:lineRule="auto"/>
      </w:pPr>
      <w:r w:rsidRPr="006721B6">
        <w:rPr>
          <w:lang w:val="en-US"/>
        </w:rPr>
        <w:t>Remember that people who use drugs commonly have weaker immune systems, respiratory (breathing) problems and other health problems that can increase the risk of being infected by COVID-19. During the COVID-19 pandemic try to stay calm, remember to manage your wellbeing and be reassured that everything that is happening is only temporary.</w:t>
      </w:r>
    </w:p>
    <w:p w:rsidR="006721B6" w:rsidRPr="006721B6" w:rsidRDefault="006721B6" w:rsidP="006721B6">
      <w:pPr>
        <w:spacing w:after="0" w:line="240" w:lineRule="auto"/>
      </w:pPr>
      <w:r w:rsidRPr="006721B6">
        <w:rPr>
          <w:lang w:val="en-US"/>
        </w:rPr>
        <w:t> </w:t>
      </w:r>
    </w:p>
    <w:p w:rsidR="006721B6" w:rsidRDefault="006721B6" w:rsidP="006721B6">
      <w:pPr>
        <w:spacing w:after="0" w:line="240" w:lineRule="auto"/>
        <w:rPr>
          <w:b/>
          <w:bCs/>
          <w:i/>
          <w:iCs/>
          <w:lang w:val="en-US"/>
        </w:rPr>
      </w:pPr>
      <w:r w:rsidRPr="006721B6">
        <w:rPr>
          <w:b/>
          <w:bCs/>
          <w:i/>
          <w:iCs/>
          <w:lang w:val="en-US"/>
        </w:rPr>
        <w:t>Help keep yourself and people around you safe by following this advice</w:t>
      </w:r>
    </w:p>
    <w:p w:rsidR="006721B6" w:rsidRPr="006721B6" w:rsidRDefault="006721B6" w:rsidP="006721B6">
      <w:pPr>
        <w:spacing w:after="0" w:line="240" w:lineRule="auto"/>
      </w:pPr>
    </w:p>
    <w:p w:rsidR="006721B6" w:rsidRPr="006721B6" w:rsidRDefault="006721B6" w:rsidP="006721B6">
      <w:pPr>
        <w:spacing w:after="0" w:line="240" w:lineRule="auto"/>
      </w:pPr>
      <w:r w:rsidRPr="006721B6">
        <w:rPr>
          <w:lang w:val="en-US"/>
        </w:rPr>
        <w:t xml:space="preserve">For more trusted COVID-19 information, go to: </w:t>
      </w:r>
    </w:p>
    <w:p w:rsidR="006721B6" w:rsidRPr="006721B6" w:rsidRDefault="006721B6" w:rsidP="006721B6">
      <w:pPr>
        <w:spacing w:after="0" w:line="240" w:lineRule="auto"/>
      </w:pPr>
      <w:r w:rsidRPr="006721B6">
        <w:rPr>
          <w:b/>
          <w:bCs/>
        </w:rPr>
        <w:t>https://www.dhhs.vic.gov.au/coronavirus</w:t>
      </w:r>
    </w:p>
    <w:p w:rsidR="006721B6" w:rsidRDefault="006721B6" w:rsidP="006721B6">
      <w:pPr>
        <w:spacing w:after="0" w:line="240" w:lineRule="auto"/>
        <w:rPr>
          <w:b/>
          <w:bCs/>
          <w:lang w:val="en-US"/>
        </w:rPr>
      </w:pPr>
    </w:p>
    <w:p w:rsidR="006721B6" w:rsidRPr="006721B6" w:rsidRDefault="006721B6" w:rsidP="006721B6">
      <w:pPr>
        <w:spacing w:after="0" w:line="240" w:lineRule="auto"/>
      </w:pPr>
      <w:r w:rsidRPr="006721B6">
        <w:rPr>
          <w:b/>
          <w:bCs/>
          <w:lang w:val="en-US"/>
        </w:rPr>
        <w:t xml:space="preserve">Adapted from resources by INPUD and the Yale Program in Addiction Medicine, </w:t>
      </w:r>
      <w:r w:rsidRPr="006721B6">
        <w:rPr>
          <w:b/>
          <w:bCs/>
          <w:lang w:val="en-US"/>
        </w:rPr>
        <w:br/>
        <w:t>Global Health Justice Partnership, Crackdown and 3D Research</w:t>
      </w:r>
      <w:r w:rsidRPr="006721B6">
        <w:rPr>
          <w:lang w:val="en-US"/>
        </w:rPr>
        <w:t>:</w:t>
      </w:r>
    </w:p>
    <w:p w:rsidR="00000000" w:rsidRPr="006721B6" w:rsidRDefault="0094232C" w:rsidP="006721B6">
      <w:pPr>
        <w:numPr>
          <w:ilvl w:val="0"/>
          <w:numId w:val="3"/>
        </w:numPr>
        <w:spacing w:after="0" w:line="240" w:lineRule="auto"/>
      </w:pPr>
      <w:r w:rsidRPr="006721B6">
        <w:rPr>
          <w:lang w:val="en-US"/>
        </w:rPr>
        <w:t>https://www.inpud.net/en/covid-19-crisis-harm-reduction-resources-people-who-use-drugs</w:t>
      </w:r>
    </w:p>
    <w:p w:rsidR="00000000" w:rsidRPr="006721B6" w:rsidRDefault="0094232C" w:rsidP="006721B6">
      <w:pPr>
        <w:numPr>
          <w:ilvl w:val="0"/>
          <w:numId w:val="3"/>
        </w:numPr>
        <w:spacing w:after="0" w:line="240" w:lineRule="auto"/>
      </w:pPr>
      <w:r w:rsidRPr="006721B6">
        <w:rPr>
          <w:lang w:val="en-US"/>
        </w:rPr>
        <w:t>https://yale.app.box.com/v/COVID19HarmReductionGuidance</w:t>
      </w:r>
    </w:p>
    <w:p w:rsidR="006721B6" w:rsidRDefault="006721B6" w:rsidP="006721B6">
      <w:pPr>
        <w:spacing w:after="0" w:line="240" w:lineRule="auto"/>
      </w:pPr>
    </w:p>
    <w:sectPr w:rsidR="006721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553A"/>
    <w:multiLevelType w:val="hybridMultilevel"/>
    <w:tmpl w:val="B86207E8"/>
    <w:lvl w:ilvl="0" w:tplc="BB149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D673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E611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431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0CCE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C0BC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3CE0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183B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66F0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B010F5"/>
    <w:multiLevelType w:val="hybridMultilevel"/>
    <w:tmpl w:val="575E07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CB19F6"/>
    <w:multiLevelType w:val="hybridMultilevel"/>
    <w:tmpl w:val="56C671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1B6"/>
    <w:rsid w:val="004A5AA4"/>
    <w:rsid w:val="006721B6"/>
    <w:rsid w:val="0094232C"/>
    <w:rsid w:val="00D0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1B6"/>
    <w:pPr>
      <w:spacing w:after="0" w:line="240" w:lineRule="auto"/>
    </w:pPr>
    <w:rPr>
      <w:rFonts w:ascii="Didot" w:eastAsiaTheme="minorEastAsia" w:hAnsi="Didot" w:cs="Didot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21B6"/>
    <w:pPr>
      <w:spacing w:after="0" w:line="240" w:lineRule="auto"/>
      <w:ind w:left="720"/>
      <w:contextualSpacing/>
    </w:pPr>
    <w:rPr>
      <w:rFonts w:ascii="Didot" w:eastAsiaTheme="minorEastAsia" w:hAnsi="Didot" w:cs="Didot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1B6"/>
    <w:pPr>
      <w:spacing w:after="0" w:line="240" w:lineRule="auto"/>
    </w:pPr>
    <w:rPr>
      <w:rFonts w:ascii="Didot" w:eastAsiaTheme="minorEastAsia" w:hAnsi="Didot" w:cs="Didot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21B6"/>
    <w:pPr>
      <w:spacing w:after="0" w:line="240" w:lineRule="auto"/>
      <w:ind w:left="720"/>
      <w:contextualSpacing/>
    </w:pPr>
    <w:rPr>
      <w:rFonts w:ascii="Didot" w:eastAsiaTheme="minorEastAsia" w:hAnsi="Didot" w:cs="Dido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02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4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Health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Phan</dc:creator>
  <cp:lastModifiedBy>Vicky Phan</cp:lastModifiedBy>
  <cp:revision>2</cp:revision>
  <dcterms:created xsi:type="dcterms:W3CDTF">2020-04-15T03:17:00Z</dcterms:created>
  <dcterms:modified xsi:type="dcterms:W3CDTF">2020-04-15T03:20:00Z</dcterms:modified>
</cp:coreProperties>
</file>