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3410" w14:textId="77777777" w:rsidR="000E3B22" w:rsidRDefault="000E3B22" w:rsidP="002E73A6">
      <w:pPr>
        <w:pStyle w:val="Heading1"/>
        <w:spacing w:before="0" w:line="280" w:lineRule="atLeast"/>
        <w:jc w:val="center"/>
        <w:rPr>
          <w:rFonts w:asciiTheme="minorHAnsi" w:eastAsiaTheme="minorHAnsi" w:hAnsiTheme="minorHAnsi" w:cstheme="minorBidi"/>
          <w:bCs w:val="0"/>
          <w:i/>
          <w:color w:val="548DD4" w:themeColor="text2" w:themeTint="99"/>
        </w:rPr>
      </w:pPr>
    </w:p>
    <w:p w14:paraId="6100D22D" w14:textId="77777777" w:rsidR="000E3B22" w:rsidRDefault="00AD15F5" w:rsidP="002E73A6">
      <w:pPr>
        <w:pStyle w:val="Heading1"/>
        <w:spacing w:before="0" w:line="280" w:lineRule="atLeast"/>
        <w:jc w:val="center"/>
        <w:rPr>
          <w:rFonts w:asciiTheme="minorHAnsi" w:eastAsiaTheme="minorHAnsi" w:hAnsiTheme="minorHAnsi" w:cstheme="minorBidi"/>
          <w:bCs w:val="0"/>
          <w:color w:val="548DD4" w:themeColor="text2" w:themeTint="99"/>
          <w:szCs w:val="20"/>
        </w:rPr>
      </w:pPr>
      <w:r w:rsidRPr="00380115">
        <w:rPr>
          <w:rFonts w:asciiTheme="minorHAnsi" w:eastAsiaTheme="minorHAnsi" w:hAnsiTheme="minorHAnsi" w:cstheme="minorBidi"/>
          <w:bCs w:val="0"/>
          <w:i/>
          <w:color w:val="548DD4" w:themeColor="text2" w:themeTint="99"/>
        </w:rPr>
        <w:t>Looking</w:t>
      </w:r>
      <w:r w:rsidR="00384C95" w:rsidRPr="00380115">
        <w:rPr>
          <w:rFonts w:asciiTheme="minorHAnsi" w:eastAsiaTheme="minorHAnsi" w:hAnsiTheme="minorHAnsi" w:cstheme="minorBidi"/>
          <w:bCs w:val="0"/>
          <w:i/>
          <w:color w:val="548DD4" w:themeColor="text2" w:themeTint="99"/>
        </w:rPr>
        <w:t xml:space="preserve"> for a</w:t>
      </w:r>
      <w:r w:rsidR="00D61858" w:rsidRPr="00380115">
        <w:rPr>
          <w:rFonts w:asciiTheme="minorHAnsi" w:eastAsiaTheme="minorHAnsi" w:hAnsiTheme="minorHAnsi" w:cstheme="minorBidi"/>
          <w:bCs w:val="0"/>
          <w:i/>
          <w:color w:val="548DD4" w:themeColor="text2" w:themeTint="99"/>
        </w:rPr>
        <w:t xml:space="preserve"> placement that </w:t>
      </w:r>
      <w:r w:rsidR="004B73BB" w:rsidRPr="00380115">
        <w:rPr>
          <w:rFonts w:asciiTheme="minorHAnsi" w:eastAsiaTheme="minorHAnsi" w:hAnsiTheme="minorHAnsi" w:cstheme="minorBidi"/>
          <w:bCs w:val="0"/>
          <w:i/>
          <w:color w:val="548DD4" w:themeColor="text2" w:themeTint="99"/>
        </w:rPr>
        <w:t xml:space="preserve">offers you observational access to alcohol and other drug (AOD) services, </w:t>
      </w:r>
      <w:r w:rsidR="00D61858" w:rsidRPr="00380115">
        <w:rPr>
          <w:rFonts w:asciiTheme="minorHAnsi" w:eastAsiaTheme="minorHAnsi" w:hAnsiTheme="minorHAnsi" w:cstheme="minorBidi"/>
          <w:bCs w:val="0"/>
          <w:i/>
          <w:color w:val="548DD4" w:themeColor="text2" w:themeTint="99"/>
        </w:rPr>
        <w:t>trains you</w:t>
      </w:r>
      <w:r w:rsidR="004B73BB" w:rsidRPr="00380115">
        <w:rPr>
          <w:rFonts w:asciiTheme="minorHAnsi" w:eastAsiaTheme="minorHAnsi" w:hAnsiTheme="minorHAnsi" w:cstheme="minorBidi"/>
          <w:bCs w:val="0"/>
          <w:i/>
          <w:color w:val="548DD4" w:themeColor="text2" w:themeTint="99"/>
        </w:rPr>
        <w:t xml:space="preserve"> in accredited industry skills,</w:t>
      </w:r>
      <w:r w:rsidRPr="00380115">
        <w:rPr>
          <w:rFonts w:asciiTheme="minorHAnsi" w:eastAsiaTheme="minorHAnsi" w:hAnsiTheme="minorHAnsi" w:cstheme="minorBidi"/>
          <w:bCs w:val="0"/>
          <w:i/>
          <w:color w:val="548DD4" w:themeColor="text2" w:themeTint="99"/>
        </w:rPr>
        <w:t xml:space="preserve"> and absorbs you in a supportive, evidence-based learning culture?</w:t>
      </w:r>
      <w:r w:rsidR="00A719B2" w:rsidRPr="002E73A6">
        <w:rPr>
          <w:rFonts w:asciiTheme="minorHAnsi" w:eastAsiaTheme="minorHAnsi" w:hAnsiTheme="minorHAnsi" w:cstheme="minorBidi"/>
          <w:bCs w:val="0"/>
          <w:i/>
          <w:color w:val="548DD4" w:themeColor="text2" w:themeTint="99"/>
          <w:sz w:val="32"/>
        </w:rPr>
        <w:br/>
      </w:r>
    </w:p>
    <w:p w14:paraId="42A1DBA8" w14:textId="778BE136" w:rsidR="00AD15F5" w:rsidRDefault="00A719B2" w:rsidP="002E73A6">
      <w:pPr>
        <w:pStyle w:val="Heading1"/>
        <w:spacing w:before="0" w:line="280" w:lineRule="atLeast"/>
        <w:jc w:val="center"/>
        <w:rPr>
          <w:rFonts w:asciiTheme="minorHAnsi" w:eastAsiaTheme="minorHAnsi" w:hAnsiTheme="minorHAnsi" w:cstheme="minorBidi"/>
          <w:bCs w:val="0"/>
          <w:color w:val="auto"/>
          <w:sz w:val="32"/>
        </w:rPr>
      </w:pPr>
      <w:r w:rsidRPr="000E3B22">
        <w:rPr>
          <w:rFonts w:asciiTheme="minorHAnsi" w:eastAsiaTheme="minorHAnsi" w:hAnsiTheme="minorHAnsi" w:cstheme="minorBidi"/>
          <w:bCs w:val="0"/>
          <w:color w:val="548DD4" w:themeColor="text2" w:themeTint="99"/>
          <w:szCs w:val="20"/>
        </w:rPr>
        <w:t>TURNING POINT HAS THE INTERNSHIP FOR YOU</w:t>
      </w:r>
    </w:p>
    <w:p w14:paraId="4C4BBECA" w14:textId="77777777" w:rsidR="000E3B22" w:rsidRDefault="000E3B22" w:rsidP="00380115">
      <w:pPr>
        <w:spacing w:after="0" w:line="240" w:lineRule="auto"/>
        <w:jc w:val="center"/>
        <w:rPr>
          <w:b/>
          <w:color w:val="548DD4" w:themeColor="text2" w:themeTint="99"/>
          <w:sz w:val="28"/>
          <w:szCs w:val="20"/>
        </w:rPr>
      </w:pPr>
    </w:p>
    <w:p w14:paraId="5352AA6A" w14:textId="2C6CFFDD" w:rsidR="002E73A6" w:rsidRPr="003C758A" w:rsidRDefault="002E73A6" w:rsidP="00380115">
      <w:pPr>
        <w:spacing w:after="0" w:line="240" w:lineRule="auto"/>
        <w:jc w:val="center"/>
        <w:rPr>
          <w:b/>
          <w:color w:val="548DD4" w:themeColor="text2" w:themeTint="99"/>
          <w:sz w:val="28"/>
          <w:szCs w:val="20"/>
        </w:rPr>
      </w:pPr>
      <w:r w:rsidRPr="003C758A">
        <w:rPr>
          <w:b/>
          <w:color w:val="548DD4" w:themeColor="text2" w:themeTint="99"/>
          <w:sz w:val="28"/>
          <w:szCs w:val="20"/>
        </w:rPr>
        <w:t>Cohort V</w:t>
      </w:r>
      <w:r>
        <w:rPr>
          <w:b/>
          <w:color w:val="548DD4" w:themeColor="text2" w:themeTint="99"/>
          <w:sz w:val="28"/>
          <w:szCs w:val="20"/>
        </w:rPr>
        <w:t>I</w:t>
      </w:r>
      <w:r w:rsidRPr="003C758A">
        <w:rPr>
          <w:b/>
          <w:color w:val="548DD4" w:themeColor="text2" w:themeTint="99"/>
          <w:sz w:val="28"/>
          <w:szCs w:val="20"/>
        </w:rPr>
        <w:t xml:space="preserve"> commences </w:t>
      </w:r>
      <w:r w:rsidR="00B0354F">
        <w:rPr>
          <w:b/>
          <w:color w:val="548DD4" w:themeColor="text2" w:themeTint="99"/>
          <w:sz w:val="28"/>
          <w:szCs w:val="20"/>
        </w:rPr>
        <w:t>9</w:t>
      </w:r>
      <w:r w:rsidR="00B0354F" w:rsidRPr="00742176">
        <w:rPr>
          <w:b/>
          <w:color w:val="548DD4" w:themeColor="text2" w:themeTint="99"/>
          <w:sz w:val="28"/>
          <w:szCs w:val="20"/>
        </w:rPr>
        <w:t xml:space="preserve"> August 2021 – 19</w:t>
      </w:r>
      <w:r w:rsidRPr="00742176">
        <w:rPr>
          <w:b/>
          <w:color w:val="548DD4" w:themeColor="text2" w:themeTint="99"/>
          <w:sz w:val="28"/>
          <w:szCs w:val="20"/>
        </w:rPr>
        <w:t xml:space="preserve"> November 2021</w:t>
      </w:r>
    </w:p>
    <w:p w14:paraId="25607DAD" w14:textId="11593A8B" w:rsidR="002E73A6" w:rsidRPr="002E73A6" w:rsidRDefault="000E3B22" w:rsidP="002E73A6">
      <w:pPr>
        <w:spacing w:after="0" w:line="240" w:lineRule="auto"/>
        <w:jc w:val="center"/>
        <w:rPr>
          <w:b/>
          <w:color w:val="548DD4" w:themeColor="text2" w:themeTint="99"/>
          <w:sz w:val="28"/>
          <w:szCs w:val="20"/>
        </w:rPr>
      </w:pPr>
      <w:r>
        <w:rPr>
          <w:b/>
          <w:color w:val="548DD4" w:themeColor="text2" w:themeTint="99"/>
          <w:sz w:val="28"/>
          <w:szCs w:val="20"/>
        </w:rPr>
        <w:t xml:space="preserve">Interviews from </w:t>
      </w:r>
      <w:r w:rsidR="00742176">
        <w:rPr>
          <w:b/>
          <w:color w:val="548DD4" w:themeColor="text2" w:themeTint="99"/>
          <w:sz w:val="28"/>
          <w:szCs w:val="20"/>
        </w:rPr>
        <w:t xml:space="preserve">12 </w:t>
      </w:r>
      <w:r w:rsidRPr="00742176">
        <w:rPr>
          <w:b/>
          <w:color w:val="548DD4" w:themeColor="text2" w:themeTint="99"/>
          <w:sz w:val="28"/>
          <w:szCs w:val="20"/>
        </w:rPr>
        <w:t>July 2021</w:t>
      </w:r>
    </w:p>
    <w:p w14:paraId="0CCCBCBD" w14:textId="706E95DB" w:rsidR="003C46B2" w:rsidRPr="00A719B2" w:rsidRDefault="00FA6853" w:rsidP="00605D51">
      <w:pPr>
        <w:spacing w:after="0" w:line="280" w:lineRule="exact"/>
      </w:pPr>
      <w:r w:rsidRPr="00A719B2">
        <w:rPr>
          <w:sz w:val="28"/>
        </w:rPr>
        <w:br/>
      </w:r>
      <w:r w:rsidR="00A83A7E" w:rsidRPr="00A719B2">
        <w:t xml:space="preserve">Funded by the Department of Health </w:t>
      </w:r>
      <w:r w:rsidR="00FD3066" w:rsidRPr="00A719B2">
        <w:t>(DH)</w:t>
      </w:r>
      <w:r w:rsidR="00A83A7E" w:rsidRPr="00A719B2">
        <w:t xml:space="preserve">, Turning Point </w:t>
      </w:r>
      <w:r w:rsidR="00193DBC" w:rsidRPr="00A719B2">
        <w:t>is</w:t>
      </w:r>
      <w:r w:rsidR="00A83A7E" w:rsidRPr="00A719B2">
        <w:t xml:space="preserve"> excited to offer </w:t>
      </w:r>
      <w:r w:rsidR="005B33D0" w:rsidRPr="00A719B2">
        <w:t xml:space="preserve">eligible </w:t>
      </w:r>
      <w:r w:rsidR="00A83A7E" w:rsidRPr="00A719B2">
        <w:t>students an</w:t>
      </w:r>
      <w:r w:rsidR="00193DBC" w:rsidRPr="00A719B2">
        <w:t xml:space="preserve"> </w:t>
      </w:r>
      <w:r w:rsidR="000E3B22">
        <w:t>e</w:t>
      </w:r>
      <w:r w:rsidR="000E3B22" w:rsidRPr="00A719B2">
        <w:t xml:space="preserve">ducational </w:t>
      </w:r>
      <w:r w:rsidR="000E3B22">
        <w:t>i</w:t>
      </w:r>
      <w:r w:rsidR="000E3B22" w:rsidRPr="00A719B2">
        <w:t xml:space="preserve">nternship </w:t>
      </w:r>
      <w:r w:rsidR="00A83A7E" w:rsidRPr="00A719B2">
        <w:t xml:space="preserve">over </w:t>
      </w:r>
      <w:r w:rsidR="005B33D0" w:rsidRPr="00A719B2">
        <w:t>a 1</w:t>
      </w:r>
      <w:r w:rsidR="00E50E72" w:rsidRPr="00A719B2">
        <w:t>4</w:t>
      </w:r>
      <w:r w:rsidR="00A83A7E" w:rsidRPr="00A719B2">
        <w:t xml:space="preserve">-week period. </w:t>
      </w:r>
      <w:r w:rsidR="00B95867" w:rsidRPr="00A719B2">
        <w:t>Th</w:t>
      </w:r>
      <w:r w:rsidR="00193DBC" w:rsidRPr="00A719B2">
        <w:t>e</w:t>
      </w:r>
      <w:r w:rsidR="00B95867" w:rsidRPr="00A719B2">
        <w:t xml:space="preserve"> combination of skills training and </w:t>
      </w:r>
      <w:r w:rsidR="009129E3" w:rsidRPr="00A719B2">
        <w:t>real-world</w:t>
      </w:r>
      <w:r w:rsidR="00B95867" w:rsidRPr="00A719B2">
        <w:t xml:space="preserve"> clinical observation will provide students with </w:t>
      </w:r>
      <w:r w:rsidR="00193DBC" w:rsidRPr="00A719B2">
        <w:t xml:space="preserve">the </w:t>
      </w:r>
      <w:r w:rsidR="00384C95" w:rsidRPr="00A719B2">
        <w:t>foundational</w:t>
      </w:r>
      <w:r w:rsidR="00B95867" w:rsidRPr="00A719B2">
        <w:t xml:space="preserve"> skills and knowledge required for </w:t>
      </w:r>
      <w:r w:rsidR="00193DBC" w:rsidRPr="00A719B2">
        <w:t>considering</w:t>
      </w:r>
      <w:r w:rsidR="00B95867" w:rsidRPr="00A719B2">
        <w:t xml:space="preserve"> a career in </w:t>
      </w:r>
      <w:r w:rsidR="00384C95" w:rsidRPr="00A719B2">
        <w:t>the AOD sector.</w:t>
      </w:r>
    </w:p>
    <w:p w14:paraId="25716985" w14:textId="77777777" w:rsidR="00374E24" w:rsidRPr="00A719B2" w:rsidRDefault="00374E24" w:rsidP="00605D51">
      <w:pPr>
        <w:spacing w:after="0" w:line="280" w:lineRule="exact"/>
      </w:pPr>
    </w:p>
    <w:p w14:paraId="0AE9C909" w14:textId="3FB4DDC5" w:rsidR="00FD3066" w:rsidRPr="00B73D6B" w:rsidRDefault="00FD3066" w:rsidP="00605D51">
      <w:pPr>
        <w:spacing w:after="0" w:line="280" w:lineRule="exact"/>
        <w:rPr>
          <w:b/>
        </w:rPr>
      </w:pPr>
      <w:r w:rsidRPr="00A719B2">
        <w:rPr>
          <w:b/>
        </w:rPr>
        <w:t>To ensure the safety o</w:t>
      </w:r>
      <w:r w:rsidR="00374E24" w:rsidRPr="00A719B2">
        <w:rPr>
          <w:b/>
        </w:rPr>
        <w:t>f our interns, client</w:t>
      </w:r>
      <w:r w:rsidR="005B4700">
        <w:rPr>
          <w:b/>
        </w:rPr>
        <w:t>s</w:t>
      </w:r>
      <w:r w:rsidR="00374E24" w:rsidRPr="00A719B2">
        <w:rPr>
          <w:b/>
        </w:rPr>
        <w:t xml:space="preserve"> and staff during COVID-19,</w:t>
      </w:r>
      <w:r w:rsidRPr="00A719B2">
        <w:rPr>
          <w:b/>
        </w:rPr>
        <w:t xml:space="preserve"> </w:t>
      </w:r>
      <w:r w:rsidR="000E3B22">
        <w:rPr>
          <w:b/>
        </w:rPr>
        <w:t>the internship</w:t>
      </w:r>
      <w:r w:rsidR="00374E24" w:rsidRPr="00A719B2">
        <w:rPr>
          <w:b/>
        </w:rPr>
        <w:t xml:space="preserve"> will be delivered </w:t>
      </w:r>
      <w:r w:rsidR="000E3B22" w:rsidRPr="00B73D6B">
        <w:rPr>
          <w:b/>
        </w:rPr>
        <w:t>via</w:t>
      </w:r>
      <w:r w:rsidR="00374E24" w:rsidRPr="00B73D6B">
        <w:rPr>
          <w:b/>
        </w:rPr>
        <w:t xml:space="preserve"> a blend of </w:t>
      </w:r>
      <w:r w:rsidR="00E815B0" w:rsidRPr="00B73D6B">
        <w:rPr>
          <w:b/>
        </w:rPr>
        <w:t xml:space="preserve">interactive </w:t>
      </w:r>
      <w:r w:rsidR="006A22F7" w:rsidRPr="00B73D6B">
        <w:rPr>
          <w:b/>
        </w:rPr>
        <w:t>online and</w:t>
      </w:r>
      <w:r w:rsidR="00A05AE7" w:rsidRPr="00B73D6B">
        <w:rPr>
          <w:b/>
        </w:rPr>
        <w:t xml:space="preserve"> face to face sessions</w:t>
      </w:r>
      <w:r w:rsidR="000E3B22">
        <w:rPr>
          <w:b/>
        </w:rPr>
        <w:t>.</w:t>
      </w:r>
      <w:r w:rsidR="00380115" w:rsidRPr="00B73D6B">
        <w:rPr>
          <w:b/>
        </w:rPr>
        <w:t xml:space="preserve"> </w:t>
      </w:r>
    </w:p>
    <w:p w14:paraId="45D20B90" w14:textId="77777777" w:rsidR="00CF7E66" w:rsidRPr="00A719B2" w:rsidRDefault="00CF7E66" w:rsidP="00605D51">
      <w:pPr>
        <w:pStyle w:val="Heading1"/>
        <w:spacing w:before="0" w:line="280" w:lineRule="atLeast"/>
        <w:rPr>
          <w:rFonts w:asciiTheme="minorHAnsi" w:eastAsiaTheme="minorHAnsi" w:hAnsiTheme="minorHAnsi" w:cstheme="minorBidi"/>
          <w:bCs w:val="0"/>
          <w:color w:val="990099"/>
          <w:sz w:val="22"/>
          <w:szCs w:val="22"/>
        </w:rPr>
      </w:pPr>
    </w:p>
    <w:p w14:paraId="261278BB" w14:textId="77777777" w:rsidR="00C1131B" w:rsidRPr="003C758A" w:rsidRDefault="003C758A" w:rsidP="00605D51">
      <w:pPr>
        <w:pStyle w:val="Heading1"/>
        <w:spacing w:before="0" w:line="280" w:lineRule="atLeast"/>
        <w:rPr>
          <w:rFonts w:asciiTheme="minorHAnsi" w:eastAsiaTheme="minorHAnsi" w:hAnsiTheme="minorHAnsi" w:cstheme="minorBidi"/>
          <w:bCs w:val="0"/>
          <w:color w:val="548DD4" w:themeColor="text2" w:themeTint="99"/>
          <w:sz w:val="26"/>
          <w:szCs w:val="26"/>
        </w:rPr>
      </w:pPr>
      <w:r w:rsidRPr="003C758A">
        <w:rPr>
          <w:rFonts w:asciiTheme="minorHAnsi" w:eastAsiaTheme="minorHAnsi" w:hAnsiTheme="minorHAnsi" w:cstheme="minorBidi"/>
          <w:bCs w:val="0"/>
          <w:color w:val="548DD4" w:themeColor="text2" w:themeTint="99"/>
          <w:sz w:val="26"/>
          <w:szCs w:val="26"/>
        </w:rPr>
        <w:t>WORKING IN THE AOD SECTOR</w:t>
      </w:r>
    </w:p>
    <w:p w14:paraId="4B6007BE" w14:textId="1627306C" w:rsidR="00C8466C" w:rsidRPr="00A719B2" w:rsidRDefault="009012D3" w:rsidP="00605D51">
      <w:pPr>
        <w:spacing w:after="0" w:line="240" w:lineRule="auto"/>
      </w:pPr>
      <w:r w:rsidRPr="00A719B2">
        <w:t xml:space="preserve">The </w:t>
      </w:r>
      <w:r w:rsidR="00CF7E66" w:rsidRPr="00A719B2">
        <w:t>AOD</w:t>
      </w:r>
      <w:r w:rsidRPr="00A719B2">
        <w:t xml:space="preserve"> sector provides exciting</w:t>
      </w:r>
      <w:r w:rsidR="00A21C9F" w:rsidRPr="00A719B2">
        <w:t xml:space="preserve">, </w:t>
      </w:r>
      <w:r w:rsidRPr="00A719B2">
        <w:t xml:space="preserve">diverse </w:t>
      </w:r>
      <w:r w:rsidR="00A21C9F" w:rsidRPr="00A719B2">
        <w:t xml:space="preserve">and </w:t>
      </w:r>
      <w:r w:rsidR="00374E24" w:rsidRPr="00A719B2">
        <w:t>stimulatin</w:t>
      </w:r>
      <w:r w:rsidR="00A21C9F" w:rsidRPr="00A719B2">
        <w:t xml:space="preserve">g </w:t>
      </w:r>
      <w:r w:rsidRPr="00A719B2">
        <w:t xml:space="preserve">career </w:t>
      </w:r>
      <w:r w:rsidR="002E42D4" w:rsidRPr="00A719B2">
        <w:t>opportunities</w:t>
      </w:r>
      <w:r w:rsidRPr="00A719B2">
        <w:t xml:space="preserve"> for clinicians, </w:t>
      </w:r>
      <w:r w:rsidR="00CF7E66" w:rsidRPr="00A719B2">
        <w:t xml:space="preserve">researchers, </w:t>
      </w:r>
      <w:r w:rsidRPr="00A719B2">
        <w:t xml:space="preserve">educators and other professionals. </w:t>
      </w:r>
      <w:r w:rsidR="002E42D4" w:rsidRPr="00A719B2">
        <w:t>Turning Point, in consultation wi</w:t>
      </w:r>
      <w:r w:rsidR="005B33D0" w:rsidRPr="00A719B2">
        <w:t xml:space="preserve">th other </w:t>
      </w:r>
      <w:r w:rsidR="00E50E72" w:rsidRPr="00A719B2">
        <w:t xml:space="preserve">metropolitan Melbourne </w:t>
      </w:r>
      <w:r w:rsidR="005B33D0" w:rsidRPr="00A719B2">
        <w:t xml:space="preserve">AOD service providers, </w:t>
      </w:r>
      <w:r w:rsidR="002E42D4" w:rsidRPr="00A719B2">
        <w:t xml:space="preserve">recognised the </w:t>
      </w:r>
      <w:r w:rsidR="004B73BB" w:rsidRPr="00A719B2">
        <w:t xml:space="preserve">continued </w:t>
      </w:r>
      <w:r w:rsidR="002E42D4" w:rsidRPr="00A719B2">
        <w:t xml:space="preserve">need </w:t>
      </w:r>
      <w:r w:rsidR="00E50E72" w:rsidRPr="00A719B2">
        <w:t>to attract</w:t>
      </w:r>
      <w:r w:rsidR="002E42D4" w:rsidRPr="00A719B2">
        <w:t xml:space="preserve"> highly skilled and educated </w:t>
      </w:r>
      <w:r w:rsidR="004D42DB">
        <w:t>people into the</w:t>
      </w:r>
      <w:r w:rsidR="004B73BB" w:rsidRPr="00A719B2">
        <w:t xml:space="preserve"> </w:t>
      </w:r>
      <w:r w:rsidR="002E42D4" w:rsidRPr="00A719B2">
        <w:t>workforce</w:t>
      </w:r>
      <w:r w:rsidR="00E50E72" w:rsidRPr="00A719B2">
        <w:t xml:space="preserve">. </w:t>
      </w:r>
      <w:r w:rsidR="00955802" w:rsidRPr="00A719B2">
        <w:t>Employees w</w:t>
      </w:r>
      <w:r w:rsidR="000205C9" w:rsidRPr="00A719B2">
        <w:t xml:space="preserve">ork </w:t>
      </w:r>
      <w:r w:rsidR="00B9289B">
        <w:t>in clinical and other settings</w:t>
      </w:r>
      <w:r w:rsidR="000205C9" w:rsidRPr="00A719B2">
        <w:t xml:space="preserve"> with a relevant degree and sector qualifications</w:t>
      </w:r>
      <w:r w:rsidR="00955802" w:rsidRPr="00A719B2">
        <w:t xml:space="preserve"> and </w:t>
      </w:r>
      <w:r w:rsidR="000205C9" w:rsidRPr="00A719B2">
        <w:t xml:space="preserve">this </w:t>
      </w:r>
      <w:r w:rsidR="00955802" w:rsidRPr="00A719B2">
        <w:t xml:space="preserve">can be </w:t>
      </w:r>
      <w:r w:rsidR="000E3B22">
        <w:t>a rewarding</w:t>
      </w:r>
      <w:r w:rsidR="00955802" w:rsidRPr="00A719B2">
        <w:t xml:space="preserve"> career choice </w:t>
      </w:r>
      <w:r w:rsidR="00B9289B">
        <w:t>for people wanting to</w:t>
      </w:r>
      <w:r w:rsidR="000E3B22">
        <w:t xml:space="preserve"> </w:t>
      </w:r>
      <w:r w:rsidR="00955802" w:rsidRPr="00A719B2">
        <w:t xml:space="preserve">make a positive difference in </w:t>
      </w:r>
      <w:r w:rsidR="00333457">
        <w:t>others’</w:t>
      </w:r>
      <w:r w:rsidR="00AF6AD5" w:rsidRPr="00A719B2">
        <w:t xml:space="preserve"> lives</w:t>
      </w:r>
      <w:r w:rsidR="005B4700">
        <w:t>.</w:t>
      </w:r>
    </w:p>
    <w:p w14:paraId="3E15EEF2" w14:textId="77777777" w:rsidR="006B4B38" w:rsidRPr="00A719B2" w:rsidRDefault="006B4B38" w:rsidP="00605D51">
      <w:pPr>
        <w:spacing w:after="0" w:line="240" w:lineRule="auto"/>
      </w:pPr>
    </w:p>
    <w:p w14:paraId="6A7C9B78" w14:textId="58227687" w:rsidR="006B4B38" w:rsidRPr="00A719B2" w:rsidRDefault="00FB567F" w:rsidP="00605D51">
      <w:pPr>
        <w:spacing w:after="0" w:line="240" w:lineRule="auto"/>
      </w:pPr>
      <w:r>
        <w:t>The Turning Point educational internship is</w:t>
      </w:r>
      <w:r w:rsidR="006B4B38" w:rsidRPr="00A719B2">
        <w:t xml:space="preserve"> open to </w:t>
      </w:r>
      <w:r w:rsidR="00D22672" w:rsidRPr="00A719B2">
        <w:t>tertiary-educated</w:t>
      </w:r>
      <w:r w:rsidR="006B4B38" w:rsidRPr="00A719B2">
        <w:t xml:space="preserve"> students in psychology, counselling and youth work streams</w:t>
      </w:r>
      <w:r>
        <w:t>. Students are invited</w:t>
      </w:r>
      <w:r w:rsidR="006B4B38" w:rsidRPr="00A719B2">
        <w:t xml:space="preserve"> to </w:t>
      </w:r>
      <w:r w:rsidR="00B9289B">
        <w:t xml:space="preserve">learn about </w:t>
      </w:r>
      <w:r w:rsidR="006B4B38" w:rsidRPr="00A719B2">
        <w:t>the AOD sector, gain an awareness of employment pathways, and up-skill in industry-required competencies</w:t>
      </w:r>
      <w:r w:rsidR="005B4700">
        <w:t>.</w:t>
      </w:r>
    </w:p>
    <w:p w14:paraId="49653777" w14:textId="77777777" w:rsidR="006B4B38" w:rsidRPr="00A719B2" w:rsidRDefault="006B4B38" w:rsidP="00605D51">
      <w:pPr>
        <w:spacing w:after="0" w:line="280" w:lineRule="exact"/>
      </w:pPr>
    </w:p>
    <w:p w14:paraId="4B0DA726" w14:textId="77777777" w:rsidR="00D22672" w:rsidRPr="003C758A" w:rsidRDefault="003C758A" w:rsidP="00605D51">
      <w:pPr>
        <w:pStyle w:val="Heading1"/>
        <w:spacing w:before="0" w:line="280" w:lineRule="atLeast"/>
        <w:rPr>
          <w:rFonts w:asciiTheme="minorHAnsi" w:eastAsiaTheme="minorHAnsi" w:hAnsiTheme="minorHAnsi" w:cstheme="minorBidi"/>
          <w:bCs w:val="0"/>
          <w:color w:val="548DD4" w:themeColor="text2" w:themeTint="99"/>
          <w:sz w:val="26"/>
          <w:szCs w:val="26"/>
        </w:rPr>
      </w:pPr>
      <w:r w:rsidRPr="003C758A">
        <w:rPr>
          <w:rFonts w:asciiTheme="minorHAnsi" w:eastAsiaTheme="minorHAnsi" w:hAnsiTheme="minorHAnsi" w:cstheme="minorBidi"/>
          <w:bCs w:val="0"/>
          <w:color w:val="548DD4" w:themeColor="text2" w:themeTint="99"/>
          <w:sz w:val="26"/>
          <w:szCs w:val="26"/>
        </w:rPr>
        <w:t xml:space="preserve">ABOUT </w:t>
      </w:r>
      <w:hyperlink w:history="1">
        <w:r w:rsidRPr="003C758A">
          <w:rPr>
            <w:rStyle w:val="Hyperlink"/>
            <w:rFonts w:asciiTheme="minorHAnsi" w:eastAsiaTheme="minorHAnsi" w:hAnsiTheme="minorHAnsi" w:cstheme="minorBidi"/>
            <w:bCs w:val="0"/>
            <w:color w:val="548DD4" w:themeColor="text2" w:themeTint="99"/>
            <w:sz w:val="26"/>
            <w:szCs w:val="26"/>
            <w:u w:val="none"/>
          </w:rPr>
          <w:t>TURNING POINT</w:t>
        </w:r>
      </w:hyperlink>
    </w:p>
    <w:p w14:paraId="65D22B41" w14:textId="370C543D" w:rsidR="00D22672" w:rsidRPr="00A719B2" w:rsidRDefault="00D22672" w:rsidP="00605D51">
      <w:pPr>
        <w:spacing w:after="0" w:line="240" w:lineRule="auto"/>
      </w:pPr>
      <w:r w:rsidRPr="00A719B2">
        <w:t xml:space="preserve">Turning Point is a national addiction treatment centre dedicated to providing high quality, evidence-based </w:t>
      </w:r>
      <w:r w:rsidR="00C47680">
        <w:t>interventions</w:t>
      </w:r>
      <w:r w:rsidRPr="00A719B2">
        <w:t xml:space="preserve"> to people adversely affected by alcohol, drugs and gambling</w:t>
      </w:r>
      <w:r w:rsidR="00C47680">
        <w:t>. I</w:t>
      </w:r>
      <w:r w:rsidRPr="00A719B2">
        <w:t>ntegrated with world-leading research and education</w:t>
      </w:r>
      <w:r w:rsidR="00C47680">
        <w:t>, Turning Point was e</w:t>
      </w:r>
      <w:r w:rsidRPr="00A719B2">
        <w:t>stablished in 1994 to provide leadership to the AOD sector</w:t>
      </w:r>
      <w:r w:rsidR="00C47680">
        <w:t xml:space="preserve"> and</w:t>
      </w:r>
      <w:r w:rsidRPr="00A719B2">
        <w:t xml:space="preserve"> amalgamated with public health provider Eastern Health in 2009. </w:t>
      </w:r>
    </w:p>
    <w:p w14:paraId="4AD23D45" w14:textId="77777777" w:rsidR="00A26CEC" w:rsidRPr="00A719B2" w:rsidRDefault="00A26CEC" w:rsidP="00605D51">
      <w:pPr>
        <w:spacing w:after="0" w:line="240" w:lineRule="auto"/>
      </w:pPr>
    </w:p>
    <w:p w14:paraId="7E85660A" w14:textId="31727960" w:rsidR="00D22672" w:rsidRPr="00A719B2" w:rsidRDefault="00D22672" w:rsidP="00605D51">
      <w:pPr>
        <w:spacing w:after="0" w:line="240" w:lineRule="auto"/>
      </w:pPr>
      <w:r w:rsidRPr="00A719B2">
        <w:t>Eastern Health, trading as Turning Point, is a Registered Training Organisation (RTO ID 6948) and is responsible for quality training and assessment in compliance with the Standards for Registered Training Organisations 2015, and for the issuance of the AQF certification documentation related to V</w:t>
      </w:r>
      <w:r w:rsidR="005B7C6E">
        <w:t>ocational Education and Training (V</w:t>
      </w:r>
      <w:r w:rsidRPr="00A719B2">
        <w:t>ET</w:t>
      </w:r>
      <w:r w:rsidR="005B7C6E">
        <w:t>)</w:t>
      </w:r>
      <w:r w:rsidRPr="00A719B2">
        <w:t xml:space="preserve"> units of competency.</w:t>
      </w:r>
    </w:p>
    <w:p w14:paraId="5EA89600" w14:textId="77777777" w:rsidR="00CF7E66" w:rsidRPr="00A719B2" w:rsidRDefault="00CF7E66" w:rsidP="00605D51">
      <w:pPr>
        <w:pStyle w:val="Heading1"/>
        <w:spacing w:before="0" w:line="280" w:lineRule="atLeast"/>
        <w:rPr>
          <w:rFonts w:asciiTheme="minorHAnsi" w:eastAsiaTheme="minorHAnsi" w:hAnsiTheme="minorHAnsi" w:cstheme="minorBidi"/>
          <w:bCs w:val="0"/>
          <w:color w:val="990099"/>
          <w:sz w:val="22"/>
          <w:szCs w:val="22"/>
        </w:rPr>
      </w:pPr>
    </w:p>
    <w:p w14:paraId="048F6E52" w14:textId="77777777" w:rsidR="00345E1E" w:rsidRPr="003C758A" w:rsidRDefault="003C758A" w:rsidP="00605D51">
      <w:pPr>
        <w:pStyle w:val="Heading1"/>
        <w:spacing w:before="0" w:line="280" w:lineRule="atLeast"/>
        <w:rPr>
          <w:rFonts w:asciiTheme="minorHAnsi" w:eastAsiaTheme="minorHAnsi" w:hAnsiTheme="minorHAnsi" w:cstheme="minorBidi"/>
          <w:bCs w:val="0"/>
          <w:color w:val="548DD4" w:themeColor="text2" w:themeTint="99"/>
          <w:sz w:val="26"/>
          <w:szCs w:val="26"/>
        </w:rPr>
      </w:pPr>
      <w:r w:rsidRPr="003C758A">
        <w:rPr>
          <w:rFonts w:asciiTheme="minorHAnsi" w:eastAsiaTheme="minorHAnsi" w:hAnsiTheme="minorHAnsi" w:cstheme="minorBidi"/>
          <w:bCs w:val="0"/>
          <w:color w:val="548DD4" w:themeColor="text2" w:themeTint="99"/>
          <w:sz w:val="26"/>
          <w:szCs w:val="26"/>
        </w:rPr>
        <w:t>INTERNSHIP ACTIVITIES</w:t>
      </w:r>
    </w:p>
    <w:p w14:paraId="352756E2" w14:textId="0DB4A388" w:rsidR="00D22672" w:rsidRPr="00A719B2" w:rsidRDefault="00B95867" w:rsidP="00605D51">
      <w:pPr>
        <w:spacing w:after="0" w:line="240" w:lineRule="auto"/>
      </w:pPr>
      <w:r w:rsidRPr="00A719B2">
        <w:t>During the Educational Internship</w:t>
      </w:r>
      <w:r w:rsidR="00D22672" w:rsidRPr="00A719B2">
        <w:t xml:space="preserve"> Cohort V</w:t>
      </w:r>
      <w:r w:rsidR="00C8275A">
        <w:t>I</w:t>
      </w:r>
      <w:r w:rsidRPr="00A719B2">
        <w:t>, students will take part in training days and clinical observation</w:t>
      </w:r>
      <w:r w:rsidR="00D22672" w:rsidRPr="00A719B2">
        <w:t xml:space="preserve"> via remote access</w:t>
      </w:r>
      <w:r w:rsidR="00DD454F">
        <w:t xml:space="preserve"> and on</w:t>
      </w:r>
      <w:r w:rsidR="005B2385">
        <w:t>s</w:t>
      </w:r>
      <w:r w:rsidR="00DD454F">
        <w:t>ite</w:t>
      </w:r>
      <w:r w:rsidRPr="00A719B2">
        <w:t>.</w:t>
      </w:r>
      <w:r w:rsidR="00D22672" w:rsidRPr="00A719B2">
        <w:t xml:space="preserve"> Students are therefore required to have access to a stable </w:t>
      </w:r>
      <w:r w:rsidR="00E306B3" w:rsidRPr="00A719B2">
        <w:t>Wi-Fi</w:t>
      </w:r>
      <w:r w:rsidR="00D22672" w:rsidRPr="00A719B2">
        <w:t xml:space="preserve"> connection, and a computer with a webcam and microphone.</w:t>
      </w:r>
    </w:p>
    <w:p w14:paraId="776BA0C0" w14:textId="77777777" w:rsidR="005B7C6E" w:rsidRDefault="005B7C6E" w:rsidP="00605D51">
      <w:pPr>
        <w:spacing w:after="0" w:line="240" w:lineRule="auto"/>
      </w:pPr>
    </w:p>
    <w:p w14:paraId="413CE7A1" w14:textId="55D2E492" w:rsidR="00D275E6" w:rsidRPr="00A719B2" w:rsidRDefault="00B95867" w:rsidP="00605D51">
      <w:pPr>
        <w:spacing w:after="0" w:line="240" w:lineRule="auto"/>
      </w:pPr>
      <w:r w:rsidRPr="00A719B2">
        <w:t xml:space="preserve">The </w:t>
      </w:r>
      <w:r w:rsidR="008A74AF">
        <w:t>educational i</w:t>
      </w:r>
      <w:r w:rsidRPr="00A719B2">
        <w:t xml:space="preserve">nternship </w:t>
      </w:r>
      <w:r w:rsidR="00333457">
        <w:t>commence</w:t>
      </w:r>
      <w:r w:rsidRPr="00A719B2">
        <w:t xml:space="preserve">s </w:t>
      </w:r>
      <w:r w:rsidR="00FB567F">
        <w:t xml:space="preserve">with </w:t>
      </w:r>
      <w:r w:rsidR="00E3533A" w:rsidRPr="00A719B2">
        <w:t xml:space="preserve">a </w:t>
      </w:r>
      <w:r w:rsidR="00FB567F">
        <w:t>p</w:t>
      </w:r>
      <w:r w:rsidR="00FB567F" w:rsidRPr="00A719B2">
        <w:t>re</w:t>
      </w:r>
      <w:r w:rsidR="00E3533A" w:rsidRPr="00A719B2">
        <w:t>-</w:t>
      </w:r>
      <w:r w:rsidR="00FB567F">
        <w:t>r</w:t>
      </w:r>
      <w:r w:rsidR="00FB567F" w:rsidRPr="00A719B2">
        <w:t xml:space="preserve">eading </w:t>
      </w:r>
      <w:r w:rsidR="00E3533A" w:rsidRPr="00A719B2">
        <w:t xml:space="preserve">week on Monday </w:t>
      </w:r>
      <w:r w:rsidR="00AF2F6F">
        <w:t>9</w:t>
      </w:r>
      <w:r w:rsidR="00703B97" w:rsidRPr="0035439D">
        <w:t xml:space="preserve"> August 2021</w:t>
      </w:r>
      <w:r w:rsidR="00333457">
        <w:t xml:space="preserve">. Students will officially meet with each other and Turning Point staff </w:t>
      </w:r>
      <w:r w:rsidR="00E3533A" w:rsidRPr="00A719B2">
        <w:t>at</w:t>
      </w:r>
      <w:r w:rsidRPr="00A719B2">
        <w:t xml:space="preserve"> </w:t>
      </w:r>
      <w:r w:rsidRPr="00A719B2">
        <w:rPr>
          <w:b/>
        </w:rPr>
        <w:t xml:space="preserve">Welcome &amp; </w:t>
      </w:r>
      <w:r w:rsidR="00076ED4" w:rsidRPr="00A719B2">
        <w:rPr>
          <w:b/>
        </w:rPr>
        <w:t xml:space="preserve">Orientation </w:t>
      </w:r>
      <w:r w:rsidR="00076ED4" w:rsidRPr="008F1D0C">
        <w:t>on</w:t>
      </w:r>
      <w:r w:rsidR="00703B97" w:rsidRPr="00A719B2">
        <w:rPr>
          <w:b/>
        </w:rPr>
        <w:t xml:space="preserve"> </w:t>
      </w:r>
      <w:r w:rsidR="00AF2F6F" w:rsidRPr="0035439D">
        <w:rPr>
          <w:b/>
        </w:rPr>
        <w:t xml:space="preserve">11 </w:t>
      </w:r>
      <w:r w:rsidR="00703B97" w:rsidRPr="0035439D">
        <w:rPr>
          <w:b/>
        </w:rPr>
        <w:t>August</w:t>
      </w:r>
      <w:r w:rsidR="004B73BB" w:rsidRPr="0035439D">
        <w:rPr>
          <w:b/>
        </w:rPr>
        <w:t xml:space="preserve"> 2021</w:t>
      </w:r>
      <w:r w:rsidR="00333457">
        <w:rPr>
          <w:b/>
        </w:rPr>
        <w:t xml:space="preserve"> </w:t>
      </w:r>
      <w:r w:rsidR="00333457" w:rsidRPr="00333457">
        <w:t xml:space="preserve">to </w:t>
      </w:r>
      <w:r w:rsidR="005B2385" w:rsidRPr="00333457">
        <w:t>begin</w:t>
      </w:r>
      <w:r w:rsidR="005B2385">
        <w:t xml:space="preserve"> </w:t>
      </w:r>
      <w:r w:rsidRPr="00A719B2">
        <w:t>the</w:t>
      </w:r>
      <w:r w:rsidR="005B2385">
        <w:t xml:space="preserve"> internship </w:t>
      </w:r>
      <w:r w:rsidRPr="00A719B2">
        <w:t>experience together.</w:t>
      </w:r>
      <w:bookmarkStart w:id="0" w:name="_GoBack"/>
      <w:bookmarkEnd w:id="0"/>
    </w:p>
    <w:p w14:paraId="7B7345CE" w14:textId="77777777" w:rsidR="008F1D0C" w:rsidRDefault="008F1D0C">
      <w:pPr>
        <w:rPr>
          <w:b/>
          <w:color w:val="548DD4" w:themeColor="text2" w:themeTint="99"/>
          <w:sz w:val="26"/>
          <w:szCs w:val="26"/>
        </w:rPr>
      </w:pPr>
      <w:r>
        <w:rPr>
          <w:bCs/>
          <w:color w:val="548DD4" w:themeColor="text2" w:themeTint="99"/>
          <w:sz w:val="26"/>
          <w:szCs w:val="26"/>
        </w:rPr>
        <w:br w:type="page"/>
      </w:r>
    </w:p>
    <w:p w14:paraId="588EE8EC" w14:textId="177B9797" w:rsidR="00384797" w:rsidRPr="003C758A" w:rsidRDefault="003C758A" w:rsidP="00605D51">
      <w:pPr>
        <w:pStyle w:val="Heading1"/>
        <w:spacing w:before="200" w:line="280" w:lineRule="atLeast"/>
        <w:rPr>
          <w:rFonts w:asciiTheme="minorHAnsi" w:eastAsiaTheme="minorHAnsi" w:hAnsiTheme="minorHAnsi" w:cstheme="minorBidi"/>
          <w:bCs w:val="0"/>
          <w:color w:val="548DD4" w:themeColor="text2" w:themeTint="99"/>
          <w:sz w:val="26"/>
          <w:szCs w:val="26"/>
        </w:rPr>
      </w:pPr>
      <w:r w:rsidRPr="003C758A">
        <w:rPr>
          <w:rFonts w:asciiTheme="minorHAnsi" w:eastAsiaTheme="minorHAnsi" w:hAnsiTheme="minorHAnsi" w:cstheme="minorBidi"/>
          <w:bCs w:val="0"/>
          <w:color w:val="548DD4" w:themeColor="text2" w:themeTint="99"/>
          <w:sz w:val="26"/>
          <w:szCs w:val="26"/>
        </w:rPr>
        <w:lastRenderedPageBreak/>
        <w:t>VOCATIONAL EDUCATION &amp; TRAINING (VET) CONTENT</w:t>
      </w:r>
    </w:p>
    <w:p w14:paraId="46AC600C" w14:textId="0E369C67" w:rsidR="004B73BB" w:rsidRPr="00A719B2" w:rsidRDefault="00D22ECF" w:rsidP="00605D51">
      <w:pPr>
        <w:spacing w:after="0" w:line="240" w:lineRule="auto"/>
      </w:pPr>
      <w:r w:rsidRPr="00A719B2">
        <w:t xml:space="preserve">Students will participate in </w:t>
      </w:r>
      <w:r w:rsidR="00C96000" w:rsidRPr="00A719B2">
        <w:t>two units of competency as part of the internship</w:t>
      </w:r>
      <w:r w:rsidR="00D93FE6" w:rsidRPr="00A719B2">
        <w:t>:</w:t>
      </w:r>
      <w:r w:rsidR="00463940" w:rsidRPr="00A719B2">
        <w:t xml:space="preserve"> </w:t>
      </w:r>
      <w:r w:rsidR="00463940" w:rsidRPr="00B73D6B">
        <w:rPr>
          <w:i/>
        </w:rPr>
        <w:t>CHCOAOD001 - Work in an alcohol and other drug context</w:t>
      </w:r>
      <w:r w:rsidR="00463940" w:rsidRPr="00A719B2">
        <w:t xml:space="preserve"> and </w:t>
      </w:r>
      <w:r w:rsidR="00463940" w:rsidRPr="00B73D6B">
        <w:rPr>
          <w:i/>
        </w:rPr>
        <w:t>CHCAOD004 - Assess needs of clients with alcohol and other drug issues</w:t>
      </w:r>
      <w:r w:rsidR="00605D51">
        <w:t xml:space="preserve">. These </w:t>
      </w:r>
      <w:r w:rsidR="005B7C6E">
        <w:t>units</w:t>
      </w:r>
      <w:r w:rsidR="005B7C6E" w:rsidRPr="00A719B2">
        <w:t xml:space="preserve"> </w:t>
      </w:r>
      <w:r w:rsidR="005C38D4" w:rsidRPr="00A719B2">
        <w:t>sit</w:t>
      </w:r>
      <w:r w:rsidR="00463940" w:rsidRPr="00A719B2">
        <w:t xml:space="preserve"> </w:t>
      </w:r>
      <w:r w:rsidR="00D93FE6" w:rsidRPr="00A719B2">
        <w:t>within the</w:t>
      </w:r>
      <w:r w:rsidRPr="00A719B2">
        <w:t xml:space="preserve"> </w:t>
      </w:r>
      <w:r w:rsidRPr="00B73D6B">
        <w:rPr>
          <w:i/>
        </w:rPr>
        <w:t>CHCSS00093 Alcohol and Other Drug Skill Set</w:t>
      </w:r>
      <w:r w:rsidRPr="00A719B2">
        <w:t xml:space="preserve">. </w:t>
      </w:r>
      <w:r w:rsidR="006A7ED2" w:rsidRPr="00A719B2">
        <w:t>Students can expect to undertake a range of learning and assessment methods tha</w:t>
      </w:r>
      <w:r w:rsidR="0098498B" w:rsidRPr="00A719B2">
        <w:t>t include</w:t>
      </w:r>
      <w:r w:rsidR="0035070C" w:rsidRPr="00A719B2">
        <w:t xml:space="preserve"> </w:t>
      </w:r>
      <w:r w:rsidR="004B73BB" w:rsidRPr="00A719B2">
        <w:t xml:space="preserve">online activities and presentations, </w:t>
      </w:r>
      <w:r w:rsidR="0098498B" w:rsidRPr="00A719B2">
        <w:t xml:space="preserve">assessment workbooks, peer role-plays, </w:t>
      </w:r>
      <w:r w:rsidR="006A7ED2" w:rsidRPr="00A719B2">
        <w:t xml:space="preserve">personal and professional reflective exercises, </w:t>
      </w:r>
      <w:r w:rsidR="004B73BB" w:rsidRPr="00A719B2">
        <w:t xml:space="preserve">and </w:t>
      </w:r>
      <w:r w:rsidR="006A7ED2" w:rsidRPr="00A719B2">
        <w:t xml:space="preserve">self-paced learning. </w:t>
      </w:r>
    </w:p>
    <w:p w14:paraId="5DED95DB" w14:textId="77777777" w:rsidR="00A26CEC" w:rsidRPr="00A719B2" w:rsidRDefault="00A26CEC" w:rsidP="00605D51">
      <w:pPr>
        <w:spacing w:after="0" w:line="240" w:lineRule="auto"/>
      </w:pPr>
    </w:p>
    <w:p w14:paraId="6DFF2D1F" w14:textId="11C84378" w:rsidR="00E63341" w:rsidRPr="00A719B2" w:rsidRDefault="00C45DC8" w:rsidP="00605D51">
      <w:pPr>
        <w:spacing w:after="0" w:line="240" w:lineRule="auto"/>
      </w:pPr>
      <w:r w:rsidRPr="00A719B2">
        <w:t xml:space="preserve">Assessment and skills practice </w:t>
      </w:r>
      <w:r w:rsidR="004B73BB" w:rsidRPr="00A719B2">
        <w:t xml:space="preserve">hours are set by Turning Point and students must be available to attend all scheduled days of training and assessment delivery plus the Welcome &amp; Orientation </w:t>
      </w:r>
      <w:r w:rsidR="00333457">
        <w:t>and</w:t>
      </w:r>
      <w:r w:rsidR="008D2109">
        <w:t xml:space="preserve"> Final Reflection session</w:t>
      </w:r>
      <w:r w:rsidR="00333457">
        <w:t>s.</w:t>
      </w:r>
      <w:r w:rsidR="004B73BB" w:rsidRPr="00A719B2">
        <w:t xml:space="preserve"> </w:t>
      </w:r>
      <w:r w:rsidR="00902F65" w:rsidRPr="00A719B2">
        <w:t xml:space="preserve">There is </w:t>
      </w:r>
      <w:r w:rsidR="00575622" w:rsidRPr="00A719B2">
        <w:t>no cost to the student for VET</w:t>
      </w:r>
      <w:r w:rsidR="00374E24" w:rsidRPr="00A719B2">
        <w:t xml:space="preserve"> content</w:t>
      </w:r>
      <w:r w:rsidR="00902F65" w:rsidRPr="00A719B2">
        <w:t>.</w:t>
      </w:r>
      <w:r w:rsidR="004B73BB" w:rsidRPr="00A719B2">
        <w:t xml:space="preserve"> </w:t>
      </w:r>
      <w:r w:rsidR="00374E24" w:rsidRPr="00A719B2">
        <w:t xml:space="preserve">Students must be an Australian Citizen or Australian Permanent Resident to access </w:t>
      </w:r>
      <w:r w:rsidR="00297DDF" w:rsidRPr="00A719B2">
        <w:t xml:space="preserve">the VET </w:t>
      </w:r>
      <w:r w:rsidR="001A22BC">
        <w:t>units</w:t>
      </w:r>
      <w:r w:rsidR="00374E24" w:rsidRPr="00A719B2">
        <w:t>.</w:t>
      </w:r>
    </w:p>
    <w:p w14:paraId="7172F731" w14:textId="77777777" w:rsidR="00A719B2" w:rsidRPr="00A719B2" w:rsidRDefault="00A719B2" w:rsidP="00605D51">
      <w:pPr>
        <w:pStyle w:val="Heading1"/>
        <w:spacing w:before="0" w:line="240" w:lineRule="auto"/>
        <w:rPr>
          <w:rFonts w:asciiTheme="minorHAnsi" w:eastAsiaTheme="minorHAnsi" w:hAnsiTheme="minorHAnsi" w:cstheme="minorBidi"/>
          <w:bCs w:val="0"/>
          <w:noProof/>
          <w:color w:val="009999"/>
          <w:sz w:val="22"/>
          <w:szCs w:val="22"/>
          <w:lang w:eastAsia="en-AU"/>
        </w:rPr>
      </w:pPr>
    </w:p>
    <w:p w14:paraId="62821998" w14:textId="0120C61D" w:rsidR="000C2ACD" w:rsidRPr="003C758A" w:rsidRDefault="003C758A" w:rsidP="00605D51">
      <w:pPr>
        <w:pStyle w:val="Heading1"/>
        <w:spacing w:before="0" w:line="240" w:lineRule="auto"/>
        <w:rPr>
          <w:rFonts w:asciiTheme="minorHAnsi" w:eastAsiaTheme="minorHAnsi" w:hAnsiTheme="minorHAnsi" w:cstheme="minorBidi"/>
          <w:bCs w:val="0"/>
          <w:color w:val="548DD4" w:themeColor="text2" w:themeTint="99"/>
          <w:sz w:val="26"/>
          <w:szCs w:val="26"/>
        </w:rPr>
      </w:pPr>
      <w:r w:rsidRPr="003C758A">
        <w:rPr>
          <w:rFonts w:asciiTheme="minorHAnsi" w:eastAsiaTheme="minorHAnsi" w:hAnsiTheme="minorHAnsi" w:cstheme="minorBidi"/>
          <w:bCs w:val="0"/>
          <w:color w:val="548DD4" w:themeColor="text2" w:themeTint="99"/>
          <w:sz w:val="26"/>
          <w:szCs w:val="26"/>
        </w:rPr>
        <w:t>CLINICAL OBSERVATION &amp; SKILL TRAINING CONTENT</w:t>
      </w:r>
    </w:p>
    <w:p w14:paraId="341CD3BB" w14:textId="6BB14D0A" w:rsidR="00062292" w:rsidRPr="005B7C6E" w:rsidRDefault="00463940" w:rsidP="00605D51">
      <w:pPr>
        <w:spacing w:after="0" w:line="240" w:lineRule="auto"/>
      </w:pPr>
      <w:r w:rsidRPr="00A719B2">
        <w:t>S</w:t>
      </w:r>
      <w:r w:rsidR="00417FCC" w:rsidRPr="00A719B2">
        <w:t xml:space="preserve">tudents </w:t>
      </w:r>
      <w:r w:rsidR="000872F4" w:rsidRPr="00A719B2">
        <w:t xml:space="preserve">will participate in </w:t>
      </w:r>
      <w:r w:rsidR="005B7C6E">
        <w:t>online</w:t>
      </w:r>
      <w:r w:rsidR="005B7C6E" w:rsidRPr="00A719B2">
        <w:t xml:space="preserve"> </w:t>
      </w:r>
      <w:r w:rsidR="00776FBA" w:rsidRPr="00A719B2">
        <w:t xml:space="preserve">observational placement </w:t>
      </w:r>
      <w:r w:rsidR="008D7E29" w:rsidRPr="00A719B2">
        <w:t xml:space="preserve">and industry </w:t>
      </w:r>
      <w:r w:rsidR="00E13F5F" w:rsidRPr="00A719B2">
        <w:t>workshops</w:t>
      </w:r>
      <w:r w:rsidR="00E815B0" w:rsidRPr="00A719B2">
        <w:t>. These will</w:t>
      </w:r>
      <w:r w:rsidR="000E6F5B" w:rsidRPr="00A719B2">
        <w:t xml:space="preserve"> </w:t>
      </w:r>
      <w:r w:rsidR="00E815B0" w:rsidRPr="00A719B2">
        <w:t>include</w:t>
      </w:r>
      <w:r w:rsidR="00776FBA" w:rsidRPr="00A719B2">
        <w:t xml:space="preserve"> </w:t>
      </w:r>
      <w:hyperlink w:history="1">
        <w:proofErr w:type="spellStart"/>
        <w:r w:rsidR="004B73BB" w:rsidRPr="008F1D0C">
          <w:t>BreakThrough</w:t>
        </w:r>
        <w:proofErr w:type="spellEnd"/>
      </w:hyperlink>
      <w:r w:rsidR="004B73BB" w:rsidRPr="008F1D0C">
        <w:t xml:space="preserve"> (delivered in partnership with</w:t>
      </w:r>
      <w:r w:rsidR="0077325D">
        <w:t xml:space="preserve"> </w:t>
      </w:r>
      <w:r w:rsidR="0077325D" w:rsidRPr="00B73D6B">
        <w:t>Self Help Addiction Resource Centre</w:t>
      </w:r>
      <w:r w:rsidR="0077325D">
        <w:t xml:space="preserve"> </w:t>
      </w:r>
      <w:r w:rsidR="00333457">
        <w:t>(</w:t>
      </w:r>
      <w:hyperlink w:history="1">
        <w:r w:rsidR="004B73BB" w:rsidRPr="008F1D0C">
          <w:t>SHARC</w:t>
        </w:r>
      </w:hyperlink>
      <w:r w:rsidR="00076ED4" w:rsidRPr="008F1D0C">
        <w:t>) and</w:t>
      </w:r>
      <w:r w:rsidR="004B73BB" w:rsidRPr="008F1D0C">
        <w:t xml:space="preserve"> </w:t>
      </w:r>
      <w:hyperlink w:history="1">
        <w:r w:rsidR="004B73BB" w:rsidRPr="008F1D0C">
          <w:t>SMART Recovery</w:t>
        </w:r>
      </w:hyperlink>
      <w:r w:rsidR="00E815B0" w:rsidRPr="00A719B2">
        <w:t xml:space="preserve"> sessions</w:t>
      </w:r>
      <w:r w:rsidR="00076ED4" w:rsidRPr="00A719B2">
        <w:t>. Supervised</w:t>
      </w:r>
      <w:r w:rsidR="000E6F5B" w:rsidRPr="00A719B2">
        <w:t xml:space="preserve"> </w:t>
      </w:r>
      <w:r w:rsidR="006B6034" w:rsidRPr="00A719B2">
        <w:t>access to Turning Point’s clinical review and intake meetings and pre-recorded client sessions (with client information de-identified and consent established)</w:t>
      </w:r>
      <w:r w:rsidR="00076ED4" w:rsidRPr="00A719B2">
        <w:t xml:space="preserve"> will be available to support your learning</w:t>
      </w:r>
      <w:r w:rsidR="00776FBA" w:rsidRPr="00A719B2">
        <w:t xml:space="preserve">. You will also have the opportunity to </w:t>
      </w:r>
      <w:r w:rsidR="000E6F5B" w:rsidRPr="00A719B2">
        <w:t>gain</w:t>
      </w:r>
      <w:r w:rsidR="00076ED4" w:rsidRPr="00A719B2">
        <w:t xml:space="preserve"> sector and work-related knowledge </w:t>
      </w:r>
      <w:r w:rsidR="006B6034" w:rsidRPr="00A719B2">
        <w:t>in skills training seminars</w:t>
      </w:r>
      <w:r w:rsidR="00E13F5F" w:rsidRPr="00A719B2">
        <w:t xml:space="preserve"> hosted by services </w:t>
      </w:r>
      <w:r w:rsidR="00E13F5F" w:rsidRPr="005B7C6E">
        <w:t xml:space="preserve">that </w:t>
      </w:r>
      <w:r w:rsidR="005B7C6E" w:rsidRPr="005B7C6E">
        <w:t xml:space="preserve">may </w:t>
      </w:r>
      <w:r w:rsidR="00E13F5F" w:rsidRPr="005B7C6E">
        <w:t xml:space="preserve">include </w:t>
      </w:r>
      <w:hyperlink w:history="1">
        <w:r w:rsidR="001F5A11" w:rsidRPr="00B73D6B">
          <w:t>V</w:t>
        </w:r>
        <w:r w:rsidR="005B7C6E" w:rsidRPr="00B73D6B">
          <w:t xml:space="preserve">ictorian Alcohol and Drug Association, </w:t>
        </w:r>
      </w:hyperlink>
      <w:hyperlink w:history="1">
        <w:r w:rsidR="00E13F5F" w:rsidRPr="00B73D6B">
          <w:t xml:space="preserve">Uniting </w:t>
        </w:r>
        <w:proofErr w:type="spellStart"/>
        <w:r w:rsidR="00E13F5F" w:rsidRPr="00B73D6B">
          <w:t>ReGen</w:t>
        </w:r>
        <w:proofErr w:type="spellEnd"/>
      </w:hyperlink>
      <w:r w:rsidR="005B7C6E" w:rsidRPr="00B73D6B">
        <w:t xml:space="preserve">, </w:t>
      </w:r>
      <w:hyperlink w:history="1">
        <w:r w:rsidR="001F5A11" w:rsidRPr="00B73D6B">
          <w:t>Odyssey House</w:t>
        </w:r>
      </w:hyperlink>
      <w:r w:rsidR="005B7C6E" w:rsidRPr="00B73D6B">
        <w:t xml:space="preserve">, SHARC, </w:t>
      </w:r>
      <w:r w:rsidR="001F5A11" w:rsidRPr="005B7C6E">
        <w:t>and</w:t>
      </w:r>
      <w:r w:rsidR="00D44F99" w:rsidRPr="005B7C6E">
        <w:t xml:space="preserve"> the</w:t>
      </w:r>
      <w:r w:rsidR="001F5A11" w:rsidRPr="005B7C6E">
        <w:t xml:space="preserve"> </w:t>
      </w:r>
      <w:hyperlink w:history="1">
        <w:r w:rsidR="00E13F5F" w:rsidRPr="00B73D6B">
          <w:t>Women’s Alcohol and Drug Service</w:t>
        </w:r>
      </w:hyperlink>
      <w:r w:rsidR="00E13F5F" w:rsidRPr="005B7C6E">
        <w:t>.</w:t>
      </w:r>
    </w:p>
    <w:p w14:paraId="50F37BE8" w14:textId="77777777" w:rsidR="00E815B0" w:rsidRPr="00A719B2" w:rsidRDefault="00E815B0" w:rsidP="00605D51">
      <w:pPr>
        <w:spacing w:after="0" w:line="240" w:lineRule="auto"/>
      </w:pPr>
    </w:p>
    <w:p w14:paraId="27E55E5B" w14:textId="2809C015" w:rsidR="00E815B0" w:rsidRPr="00A719B2" w:rsidRDefault="00E815B0" w:rsidP="00605D51">
      <w:pPr>
        <w:spacing w:after="0" w:line="240" w:lineRule="auto"/>
      </w:pPr>
      <w:r w:rsidRPr="00A719B2">
        <w:t>Students may also be involved in individual or group projects related to work in the AOD sector</w:t>
      </w:r>
      <w:r w:rsidR="008F1D0C">
        <w:t>,</w:t>
      </w:r>
      <w:r w:rsidRPr="00A719B2">
        <w:t xml:space="preserve"> critically reviewing webinars</w:t>
      </w:r>
      <w:r w:rsidR="00CF027F" w:rsidRPr="00A719B2">
        <w:t>,</w:t>
      </w:r>
      <w:r w:rsidRPr="00A719B2">
        <w:t xml:space="preserve"> and participation in supervision </w:t>
      </w:r>
      <w:r w:rsidR="005B7C6E">
        <w:t>and</w:t>
      </w:r>
      <w:r w:rsidR="005B7C6E" w:rsidRPr="00A719B2">
        <w:t xml:space="preserve"> </w:t>
      </w:r>
      <w:r w:rsidRPr="00A719B2">
        <w:t xml:space="preserve">group-building activities. </w:t>
      </w:r>
    </w:p>
    <w:p w14:paraId="25619231" w14:textId="77777777" w:rsidR="00AA73A9" w:rsidRPr="00A719B2" w:rsidRDefault="00AA73A9" w:rsidP="00605D51">
      <w:pPr>
        <w:spacing w:after="0" w:line="240" w:lineRule="auto"/>
      </w:pPr>
    </w:p>
    <w:p w14:paraId="2B322011" w14:textId="0BE56B5A" w:rsidR="005B33D0" w:rsidRPr="00A719B2" w:rsidRDefault="00E815B0" w:rsidP="00605D51">
      <w:pPr>
        <w:spacing w:after="0" w:line="240" w:lineRule="auto"/>
      </w:pPr>
      <w:r w:rsidRPr="00A719B2">
        <w:t xml:space="preserve">The internship requires an approximate 15-hour per week time commitment and </w:t>
      </w:r>
      <w:r w:rsidR="008F1D0C">
        <w:t>we ask</w:t>
      </w:r>
      <w:r w:rsidRPr="00A719B2">
        <w:t xml:space="preserve"> you to be flexible in your attendance days</w:t>
      </w:r>
      <w:r w:rsidR="008F1D0C">
        <w:t xml:space="preserve"> as you will be required</w:t>
      </w:r>
      <w:r w:rsidR="00BF694B" w:rsidRPr="00A719B2">
        <w:t xml:space="preserve"> to attend variable hours </w:t>
      </w:r>
      <w:r w:rsidR="00C45DC8" w:rsidRPr="00A719B2">
        <w:t>online</w:t>
      </w:r>
      <w:r w:rsidR="00BF694B" w:rsidRPr="00A719B2">
        <w:t xml:space="preserve"> </w:t>
      </w:r>
      <w:r w:rsidR="008F1D0C">
        <w:t xml:space="preserve">from </w:t>
      </w:r>
      <w:r w:rsidR="00BF694B" w:rsidRPr="00A719B2">
        <w:t>Monday-</w:t>
      </w:r>
      <w:r w:rsidR="005B7C6E">
        <w:t>Saturday</w:t>
      </w:r>
      <w:r w:rsidR="00BF694B" w:rsidRPr="00A719B2">
        <w:t xml:space="preserve">.  </w:t>
      </w:r>
      <w:r w:rsidRPr="00A719B2">
        <w:t xml:space="preserve">Your timetable </w:t>
      </w:r>
      <w:r w:rsidR="00076ED4" w:rsidRPr="00A719B2">
        <w:t xml:space="preserve">will be issued by </w:t>
      </w:r>
      <w:r w:rsidR="003B567F">
        <w:t xml:space="preserve">the </w:t>
      </w:r>
      <w:r w:rsidR="00076ED4" w:rsidRPr="00A719B2">
        <w:t>Welcome &amp; Orientation</w:t>
      </w:r>
      <w:r w:rsidR="003B567F">
        <w:t xml:space="preserve"> session </w:t>
      </w:r>
      <w:r w:rsidR="005B7C6E">
        <w:t>and will take into consideration your availability and preferences where possible</w:t>
      </w:r>
      <w:r w:rsidR="00076ED4" w:rsidRPr="00A719B2">
        <w:t xml:space="preserve">. </w:t>
      </w:r>
    </w:p>
    <w:p w14:paraId="3D0503D8" w14:textId="77777777" w:rsidR="001059C9" w:rsidRPr="003C758A" w:rsidRDefault="003C758A" w:rsidP="00605D51">
      <w:pPr>
        <w:pStyle w:val="Heading1"/>
        <w:spacing w:before="240" w:line="240" w:lineRule="auto"/>
        <w:rPr>
          <w:rFonts w:asciiTheme="minorHAnsi" w:eastAsiaTheme="minorHAnsi" w:hAnsiTheme="minorHAnsi" w:cstheme="minorBidi"/>
          <w:bCs w:val="0"/>
          <w:color w:val="548DD4" w:themeColor="text2" w:themeTint="99"/>
          <w:sz w:val="26"/>
          <w:szCs w:val="26"/>
        </w:rPr>
      </w:pPr>
      <w:r w:rsidRPr="003C758A">
        <w:rPr>
          <w:rFonts w:asciiTheme="minorHAnsi" w:eastAsiaTheme="minorHAnsi" w:hAnsiTheme="minorHAnsi" w:cstheme="minorBidi"/>
          <w:bCs w:val="0"/>
          <w:color w:val="548DD4" w:themeColor="text2" w:themeTint="99"/>
          <w:sz w:val="26"/>
          <w:szCs w:val="26"/>
        </w:rPr>
        <w:t>APPLICATION PROCESS</w:t>
      </w:r>
    </w:p>
    <w:p w14:paraId="04713CE1" w14:textId="77777777" w:rsidR="00A342B9" w:rsidRPr="00A719B2" w:rsidRDefault="00463940" w:rsidP="00605D51">
      <w:pPr>
        <w:spacing w:after="0" w:line="280" w:lineRule="exact"/>
      </w:pPr>
      <w:r w:rsidRPr="00A719B2">
        <w:t>A</w:t>
      </w:r>
      <w:r w:rsidR="00A342B9" w:rsidRPr="00A719B2">
        <w:t xml:space="preserve">n Expression of Interest (EOI) form </w:t>
      </w:r>
      <w:r w:rsidRPr="00A719B2">
        <w:t xml:space="preserve">is available </w:t>
      </w:r>
      <w:r w:rsidR="00A342B9" w:rsidRPr="00A719B2">
        <w:t xml:space="preserve">from </w:t>
      </w:r>
      <w:r w:rsidR="00D22672" w:rsidRPr="00A719B2">
        <w:t>your University</w:t>
      </w:r>
      <w:r w:rsidR="00A342B9" w:rsidRPr="00A719B2">
        <w:t xml:space="preserve"> Placement Coordinator</w:t>
      </w:r>
      <w:r w:rsidR="005B33D0" w:rsidRPr="00A719B2">
        <w:t>.</w:t>
      </w:r>
    </w:p>
    <w:p w14:paraId="07393B30" w14:textId="3BFDF3B5" w:rsidR="001870DA" w:rsidRPr="00A719B2" w:rsidRDefault="005B7C6E" w:rsidP="00605D51">
      <w:pPr>
        <w:spacing w:before="120" w:after="0" w:line="280" w:lineRule="exact"/>
      </w:pPr>
      <w:r>
        <w:t>Students should complete the EOI and attach</w:t>
      </w:r>
      <w:r w:rsidR="00A342B9" w:rsidRPr="00A719B2">
        <w:t xml:space="preserve"> </w:t>
      </w:r>
      <w:r w:rsidR="00070D66" w:rsidRPr="00A719B2">
        <w:t xml:space="preserve">a current CV and </w:t>
      </w:r>
      <w:r w:rsidR="0000436D" w:rsidRPr="00A719B2">
        <w:t xml:space="preserve">National </w:t>
      </w:r>
      <w:r w:rsidR="00070D66" w:rsidRPr="00A719B2">
        <w:t>Police Check (Volunteer)</w:t>
      </w:r>
      <w:r w:rsidR="00FB567F">
        <w:t>. T</w:t>
      </w:r>
      <w:r w:rsidR="00FB583C" w:rsidRPr="00A719B2">
        <w:t xml:space="preserve">he </w:t>
      </w:r>
      <w:r w:rsidR="00904B8C" w:rsidRPr="00A719B2">
        <w:t>EOI</w:t>
      </w:r>
      <w:r w:rsidR="00F21764" w:rsidRPr="00A719B2">
        <w:t xml:space="preserve"> </w:t>
      </w:r>
      <w:r w:rsidR="007921A1" w:rsidRPr="00A719B2">
        <w:t>paperwork</w:t>
      </w:r>
      <w:r w:rsidR="00F21764" w:rsidRPr="00A719B2">
        <w:t xml:space="preserve"> </w:t>
      </w:r>
      <w:r w:rsidR="00FB583C" w:rsidRPr="00A719B2">
        <w:t xml:space="preserve">should then be </w:t>
      </w:r>
      <w:r w:rsidR="00F21764" w:rsidRPr="00A719B2">
        <w:t>given to</w:t>
      </w:r>
      <w:r w:rsidR="00D275E6" w:rsidRPr="00A719B2">
        <w:t xml:space="preserve"> your </w:t>
      </w:r>
      <w:r w:rsidR="00904B8C" w:rsidRPr="00A719B2">
        <w:t>U</w:t>
      </w:r>
      <w:r w:rsidR="00F21764" w:rsidRPr="00A719B2">
        <w:t xml:space="preserve">niversity </w:t>
      </w:r>
      <w:r w:rsidR="00904B8C" w:rsidRPr="00A719B2">
        <w:t>P</w:t>
      </w:r>
      <w:r w:rsidR="00F21764" w:rsidRPr="00A719B2">
        <w:t xml:space="preserve">lacement </w:t>
      </w:r>
      <w:r w:rsidR="00904B8C" w:rsidRPr="00A719B2">
        <w:t>C</w:t>
      </w:r>
      <w:r w:rsidR="00F21764" w:rsidRPr="00A719B2">
        <w:t xml:space="preserve">oordinator </w:t>
      </w:r>
      <w:r w:rsidR="00C60639" w:rsidRPr="00A719B2">
        <w:t>for endorsement</w:t>
      </w:r>
      <w:r w:rsidR="00D275E6" w:rsidRPr="00A719B2">
        <w:t xml:space="preserve">.  The EOI paperwork will then be </w:t>
      </w:r>
      <w:r w:rsidR="000A4875" w:rsidRPr="00A719B2">
        <w:t>forwarded to</w:t>
      </w:r>
      <w:r w:rsidR="00F21764" w:rsidRPr="00A719B2">
        <w:t xml:space="preserve"> Turning Point</w:t>
      </w:r>
      <w:r w:rsidR="007921A1" w:rsidRPr="00A719B2">
        <w:t>’s</w:t>
      </w:r>
      <w:r w:rsidR="00F21764" w:rsidRPr="00A719B2">
        <w:t xml:space="preserve"> </w:t>
      </w:r>
      <w:r w:rsidR="000A4875" w:rsidRPr="00A719B2">
        <w:t xml:space="preserve">Educational </w:t>
      </w:r>
      <w:r w:rsidR="00294C15" w:rsidRPr="00A719B2">
        <w:t>Internship</w:t>
      </w:r>
      <w:r w:rsidR="00F21764" w:rsidRPr="00A719B2">
        <w:t xml:space="preserve"> </w:t>
      </w:r>
      <w:r w:rsidR="00904B8C" w:rsidRPr="00A719B2">
        <w:t>C</w:t>
      </w:r>
      <w:r w:rsidR="00F21764" w:rsidRPr="00A719B2">
        <w:t>oord</w:t>
      </w:r>
      <w:r w:rsidR="00C60639" w:rsidRPr="00A719B2">
        <w:t>inator to determine suitability for interview. Students must therefore ensure they give their University Placement Coordinator sufficient time</w:t>
      </w:r>
      <w:r w:rsidR="007E3F84" w:rsidRPr="00A719B2">
        <w:t xml:space="preserve"> </w:t>
      </w:r>
      <w:r w:rsidR="00C60639" w:rsidRPr="00A719B2">
        <w:t>to review and endorse their application in order to adhere to EOI deadline.</w:t>
      </w:r>
    </w:p>
    <w:p w14:paraId="59216E43" w14:textId="4BA3564E" w:rsidR="00A72F8F" w:rsidRPr="00380115" w:rsidRDefault="00D275E6" w:rsidP="00605D51">
      <w:pPr>
        <w:spacing w:before="120" w:after="0" w:line="280" w:lineRule="exact"/>
      </w:pPr>
      <w:r w:rsidRPr="00A719B2">
        <w:t>S</w:t>
      </w:r>
      <w:r w:rsidR="00977D71" w:rsidRPr="00A719B2">
        <w:t>tudents will be requested to attend an interview</w:t>
      </w:r>
      <w:r w:rsidR="000A4875" w:rsidRPr="00A719B2">
        <w:t xml:space="preserve"> w</w:t>
      </w:r>
      <w:r w:rsidR="00605D51">
        <w:t>ith Turning Point staff</w:t>
      </w:r>
      <w:r w:rsidR="00AA73A9" w:rsidRPr="00A719B2">
        <w:t>. If</w:t>
      </w:r>
      <w:r w:rsidR="00C60639" w:rsidRPr="00A719B2">
        <w:t xml:space="preserve"> </w:t>
      </w:r>
      <w:r w:rsidR="00AA73A9" w:rsidRPr="00A719B2">
        <w:t xml:space="preserve">successful, you </w:t>
      </w:r>
      <w:r w:rsidR="00904B8C" w:rsidRPr="00A719B2">
        <w:t xml:space="preserve">will be </w:t>
      </w:r>
      <w:r w:rsidR="007921A1" w:rsidRPr="00A719B2">
        <w:t xml:space="preserve">provided </w:t>
      </w:r>
      <w:r w:rsidR="00380115">
        <w:br/>
      </w:r>
      <w:r w:rsidR="007921A1" w:rsidRPr="00A719B2">
        <w:t xml:space="preserve">with </w:t>
      </w:r>
      <w:r w:rsidR="00F21764" w:rsidRPr="00A719B2">
        <w:t>a start date</w:t>
      </w:r>
      <w:r w:rsidR="00CB13DF" w:rsidRPr="00A719B2">
        <w:t>,</w:t>
      </w:r>
      <w:r w:rsidR="00821017" w:rsidRPr="00A719B2">
        <w:t xml:space="preserve"> </w:t>
      </w:r>
      <w:r w:rsidR="00790F6B" w:rsidRPr="00A719B2">
        <w:t xml:space="preserve">Eastern Health and </w:t>
      </w:r>
      <w:r w:rsidR="006705B4" w:rsidRPr="00A719B2">
        <w:t xml:space="preserve">VET </w:t>
      </w:r>
      <w:r w:rsidR="00FB567F">
        <w:t>e</w:t>
      </w:r>
      <w:r w:rsidR="00FB567F" w:rsidRPr="00A719B2">
        <w:t xml:space="preserve">nrolment </w:t>
      </w:r>
      <w:r w:rsidR="006705B4" w:rsidRPr="00A719B2">
        <w:t xml:space="preserve">paperwork </w:t>
      </w:r>
      <w:r w:rsidR="00F21764" w:rsidRPr="00A719B2">
        <w:t xml:space="preserve">and other </w:t>
      </w:r>
      <w:r w:rsidRPr="00A719B2">
        <w:t xml:space="preserve">relevant </w:t>
      </w:r>
      <w:r w:rsidR="00F21764" w:rsidRPr="00A719B2">
        <w:t xml:space="preserve">details about the </w:t>
      </w:r>
      <w:r w:rsidR="00FB567F">
        <w:t>i</w:t>
      </w:r>
      <w:r w:rsidR="00FB567F" w:rsidRPr="00A719B2">
        <w:t>nternship</w:t>
      </w:r>
      <w:r w:rsidR="00F21764" w:rsidRPr="00A719B2">
        <w:t>.</w:t>
      </w:r>
    </w:p>
    <w:p w14:paraId="4447DA74" w14:textId="6CDF455C" w:rsidR="00380115" w:rsidRPr="00380115" w:rsidRDefault="00380115" w:rsidP="00380115">
      <w:pPr>
        <w:spacing w:before="240" w:after="0" w:line="240" w:lineRule="auto"/>
        <w:jc w:val="center"/>
        <w:rPr>
          <w:b/>
          <w:color w:val="548DD4" w:themeColor="text2" w:themeTint="99"/>
          <w:sz w:val="26"/>
          <w:szCs w:val="26"/>
        </w:rPr>
      </w:pPr>
      <w:r w:rsidRPr="00380115">
        <w:rPr>
          <w:b/>
          <w:color w:val="548DD4" w:themeColor="text2" w:themeTint="99"/>
          <w:sz w:val="26"/>
          <w:szCs w:val="26"/>
        </w:rPr>
        <w:t xml:space="preserve">EXPRESSION OF INTEREST (EOI) OPEN </w:t>
      </w:r>
      <w:r w:rsidR="00742176">
        <w:rPr>
          <w:b/>
          <w:color w:val="548DD4" w:themeColor="text2" w:themeTint="99"/>
          <w:sz w:val="26"/>
          <w:szCs w:val="26"/>
        </w:rPr>
        <w:t>01/07/2021 – 09</w:t>
      </w:r>
      <w:r w:rsidRPr="00742176">
        <w:rPr>
          <w:b/>
          <w:color w:val="548DD4" w:themeColor="text2" w:themeTint="99"/>
          <w:sz w:val="26"/>
          <w:szCs w:val="26"/>
        </w:rPr>
        <w:t>/07/2021</w:t>
      </w:r>
      <w:r w:rsidR="00232E48">
        <w:rPr>
          <w:b/>
          <w:color w:val="548DD4" w:themeColor="text2" w:themeTint="99"/>
          <w:sz w:val="26"/>
          <w:szCs w:val="26"/>
        </w:rPr>
        <w:br/>
        <w:t>APPLY TODAY</w:t>
      </w:r>
    </w:p>
    <w:p w14:paraId="0A8228DF" w14:textId="5432C208" w:rsidR="00380115" w:rsidRPr="00380115" w:rsidRDefault="00380115" w:rsidP="00380115">
      <w:pPr>
        <w:spacing w:before="240" w:after="0" w:line="240" w:lineRule="auto"/>
        <w:rPr>
          <w:color w:val="548DD4" w:themeColor="text2" w:themeTint="99"/>
        </w:rPr>
        <w:sectPr w:rsidR="00380115" w:rsidRPr="00380115" w:rsidSect="000F776D">
          <w:headerReference w:type="default" r:id="rId8"/>
          <w:footerReference w:type="default" r:id="rId9"/>
          <w:headerReference w:type="first" r:id="rId10"/>
          <w:footerReference w:type="first" r:id="rId11"/>
          <w:pgSz w:w="11906" w:h="16838"/>
          <w:pgMar w:top="1134" w:right="424" w:bottom="720" w:left="567" w:header="568" w:footer="138" w:gutter="0"/>
          <w:cols w:space="708"/>
          <w:titlePg/>
          <w:docGrid w:linePitch="360"/>
        </w:sectPr>
      </w:pPr>
      <w:r w:rsidRPr="00380115">
        <w:rPr>
          <w:b/>
          <w:color w:val="548DD4" w:themeColor="text2" w:themeTint="99"/>
        </w:rPr>
        <w:t>Excited to know more?</w:t>
      </w:r>
      <w:r w:rsidRPr="00380115">
        <w:rPr>
          <w:color w:val="548DD4" w:themeColor="text2" w:themeTint="99"/>
        </w:rPr>
        <w:br/>
      </w:r>
      <w:r w:rsidRPr="00380115">
        <w:t xml:space="preserve">Please </w:t>
      </w:r>
      <w:r w:rsidR="00FB567F">
        <w:t>c</w:t>
      </w:r>
      <w:r w:rsidR="00FB567F" w:rsidRPr="00380115">
        <w:t>ontact</w:t>
      </w:r>
      <w:r w:rsidRPr="00380115">
        <w:t>:</w:t>
      </w:r>
      <w:r w:rsidR="00FB567F">
        <w:t xml:space="preserve"> </w:t>
      </w:r>
    </w:p>
    <w:p w14:paraId="0E6A7AD8" w14:textId="1C055BC2" w:rsidR="00A26CEC" w:rsidRPr="00380115" w:rsidRDefault="00783CE3" w:rsidP="00380115">
      <w:pPr>
        <w:spacing w:before="60" w:after="0" w:line="240" w:lineRule="auto"/>
      </w:pPr>
      <w:r w:rsidRPr="00380115">
        <w:lastRenderedPageBreak/>
        <w:t>Maysam Khoweiss</w:t>
      </w:r>
      <w:r w:rsidR="00380115">
        <w:t xml:space="preserve"> - </w:t>
      </w:r>
      <w:r w:rsidR="001D0017" w:rsidRPr="00380115">
        <w:t xml:space="preserve">Educational </w:t>
      </w:r>
      <w:r w:rsidR="00294C15" w:rsidRPr="00380115">
        <w:t>Internship</w:t>
      </w:r>
      <w:r w:rsidR="00A26CEC" w:rsidRPr="00380115">
        <w:t xml:space="preserve"> Coordinator, Turning Point</w:t>
      </w:r>
    </w:p>
    <w:p w14:paraId="25F7794D" w14:textId="77777777" w:rsidR="00D44F99" w:rsidRPr="00380115" w:rsidRDefault="00DB650A" w:rsidP="00380115">
      <w:pPr>
        <w:spacing w:after="0" w:line="280" w:lineRule="atLeast"/>
        <w:rPr>
          <w:b/>
        </w:rPr>
        <w:sectPr w:rsidR="00D44F99" w:rsidRPr="00380115" w:rsidSect="00D44F99">
          <w:type w:val="continuous"/>
          <w:pgSz w:w="11906" w:h="16838"/>
          <w:pgMar w:top="1393" w:right="720" w:bottom="720" w:left="567" w:header="568" w:footer="138" w:gutter="0"/>
          <w:cols w:space="282"/>
          <w:titlePg/>
          <w:docGrid w:linePitch="360"/>
        </w:sectPr>
      </w:pPr>
      <w:r w:rsidRPr="00380115">
        <w:t xml:space="preserve">E: </w:t>
      </w:r>
      <w:hyperlink w:history="1">
        <w:r w:rsidR="00783CE3" w:rsidRPr="00380115">
          <w:rPr>
            <w:rStyle w:val="Hyperlink"/>
          </w:rPr>
          <w:t>maysamk@turningpoint.org.au</w:t>
        </w:r>
      </w:hyperlink>
      <w:r w:rsidR="007E6D9F" w:rsidRPr="00380115">
        <w:rPr>
          <w:b/>
        </w:rPr>
        <w:t xml:space="preserve"> </w:t>
      </w:r>
      <w:r w:rsidR="00CA7D4C" w:rsidRPr="00380115">
        <w:rPr>
          <w:b/>
        </w:rPr>
        <w:t xml:space="preserve"> </w:t>
      </w:r>
      <w:r w:rsidR="002E73A6" w:rsidRPr="00380115">
        <w:rPr>
          <w:b/>
        </w:rPr>
        <w:br/>
      </w:r>
      <w:r w:rsidR="00D44F99" w:rsidRPr="00380115">
        <w:t xml:space="preserve">T: </w:t>
      </w:r>
      <w:r w:rsidR="00BC0F04" w:rsidRPr="00380115">
        <w:t>03 8413 8486</w:t>
      </w:r>
    </w:p>
    <w:p w14:paraId="21F547BB" w14:textId="77777777" w:rsidR="00AC082C" w:rsidRPr="00A26CEC" w:rsidRDefault="00AC082C" w:rsidP="00BC0F04">
      <w:pPr>
        <w:spacing w:after="0" w:line="240" w:lineRule="auto"/>
        <w:jc w:val="both"/>
        <w:rPr>
          <w:sz w:val="21"/>
          <w:szCs w:val="21"/>
        </w:rPr>
      </w:pPr>
    </w:p>
    <w:sectPr w:rsidR="00AC082C" w:rsidRPr="00A26CEC" w:rsidSect="00A72F8F">
      <w:type w:val="continuous"/>
      <w:pgSz w:w="11906" w:h="16838"/>
      <w:pgMar w:top="1393" w:right="720" w:bottom="720" w:left="567" w:header="709" w:footer="138"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D34D" w14:textId="77777777" w:rsidR="000C0E33" w:rsidRDefault="000C0E33" w:rsidP="00F16BA8">
      <w:pPr>
        <w:spacing w:after="0" w:line="240" w:lineRule="auto"/>
      </w:pPr>
      <w:r>
        <w:separator/>
      </w:r>
    </w:p>
  </w:endnote>
  <w:endnote w:type="continuationSeparator" w:id="0">
    <w:p w14:paraId="1AF3EDDE" w14:textId="77777777" w:rsidR="000C0E33" w:rsidRDefault="000C0E33" w:rsidP="00F1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FC26" w14:textId="77777777" w:rsidR="000A4875" w:rsidRPr="00A72F8F" w:rsidRDefault="000A4875" w:rsidP="000A4875">
    <w:pPr>
      <w:pStyle w:val="Footer"/>
      <w:ind w:left="-142"/>
      <w:rPr>
        <w:i/>
        <w:color w:val="808080" w:themeColor="background1" w:themeShade="80"/>
        <w:sz w:val="14"/>
      </w:rPr>
    </w:pPr>
    <w:r w:rsidRPr="00A72F8F">
      <w:rPr>
        <w:i/>
        <w:color w:val="808080" w:themeColor="background1" w:themeShade="80"/>
        <w:sz w:val="14"/>
      </w:rPr>
      <w:t>Please kindly understand that this Turning Point Internship does not guarantee that:</w:t>
    </w:r>
  </w:p>
  <w:p w14:paraId="02B63804" w14:textId="77777777" w:rsidR="000A4875" w:rsidRPr="00A72F8F" w:rsidRDefault="000A4875" w:rsidP="000A4875">
    <w:pPr>
      <w:pStyle w:val="Footer"/>
      <w:numPr>
        <w:ilvl w:val="0"/>
        <w:numId w:val="28"/>
      </w:numPr>
      <w:ind w:left="284" w:hanging="142"/>
      <w:rPr>
        <w:i/>
        <w:color w:val="808080" w:themeColor="background1" w:themeShade="80"/>
        <w:sz w:val="14"/>
      </w:rPr>
    </w:pPr>
    <w:r w:rsidRPr="00A72F8F">
      <w:rPr>
        <w:i/>
        <w:color w:val="808080" w:themeColor="background1" w:themeShade="80"/>
        <w:sz w:val="14"/>
      </w:rPr>
      <w:t>a student will successfully complete a training product on its scope of registration; or</w:t>
    </w:r>
  </w:p>
  <w:p w14:paraId="238FAED2" w14:textId="77777777" w:rsidR="000A4875" w:rsidRPr="00A72F8F" w:rsidRDefault="000A4875" w:rsidP="000A4875">
    <w:pPr>
      <w:pStyle w:val="Footer"/>
      <w:numPr>
        <w:ilvl w:val="0"/>
        <w:numId w:val="28"/>
      </w:numPr>
      <w:ind w:left="284" w:hanging="142"/>
      <w:rPr>
        <w:i/>
        <w:color w:val="808080" w:themeColor="background1" w:themeShade="80"/>
        <w:sz w:val="14"/>
      </w:rPr>
    </w:pPr>
    <w:r w:rsidRPr="00A72F8F">
      <w:rPr>
        <w:i/>
        <w:color w:val="808080" w:themeColor="background1" w:themeShade="80"/>
        <w:sz w:val="14"/>
      </w:rPr>
      <w:t>a training product can be completed in a manner which does not meet the requirements of the Standards for Registered Training Organisations (RTOs) 2015, or</w:t>
    </w:r>
  </w:p>
  <w:p w14:paraId="5A327F10" w14:textId="77777777" w:rsidR="00BD467C" w:rsidRPr="00A72F8F" w:rsidRDefault="000A4875" w:rsidP="000A4875">
    <w:pPr>
      <w:pStyle w:val="Footer"/>
      <w:numPr>
        <w:ilvl w:val="0"/>
        <w:numId w:val="28"/>
      </w:numPr>
      <w:ind w:left="284" w:hanging="142"/>
      <w:rPr>
        <w:i/>
        <w:color w:val="808080" w:themeColor="background1" w:themeShade="80"/>
        <w:sz w:val="14"/>
      </w:rPr>
    </w:pPr>
    <w:r w:rsidRPr="00A72F8F">
      <w:rPr>
        <w:i/>
        <w:color w:val="808080" w:themeColor="background1" w:themeShade="80"/>
        <w:sz w:val="14"/>
      </w:rPr>
      <w:t>a student will obtain a particular employment outcome where this is outside the control of the RTO.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A40F" w14:textId="77777777" w:rsidR="00BD467C" w:rsidRPr="00313375" w:rsidRDefault="00D275E6" w:rsidP="000A4875">
    <w:pPr>
      <w:pStyle w:val="Footer"/>
      <w:jc w:val="center"/>
      <w:rPr>
        <w:rFonts w:ascii="Arial" w:hAnsi="Arial" w:cs="Arial"/>
        <w:bCs/>
        <w:i/>
        <w:color w:val="808080" w:themeColor="background1" w:themeShade="80"/>
        <w:sz w:val="16"/>
        <w:szCs w:val="16"/>
      </w:rPr>
    </w:pPr>
    <w:r w:rsidRPr="00313375">
      <w:rPr>
        <w:rFonts w:ascii="Arial" w:hAnsi="Arial" w:cs="Arial"/>
        <w:bCs/>
        <w:i/>
        <w:color w:val="808080" w:themeColor="background1" w:themeShade="80"/>
        <w:sz w:val="16"/>
        <w:szCs w:val="16"/>
      </w:rPr>
      <w:t>Our staff are committed to respecting your confidentiality and preserving your privacy.  We will keep your personal information secure and protected from unauthorised access or improper use, and we will only disclose information about you if it is authorised by you or mandated by law.  All our services comply with the relevant inf</w:t>
    </w:r>
    <w:r w:rsidR="00313375">
      <w:rPr>
        <w:rFonts w:ascii="Arial" w:hAnsi="Arial" w:cs="Arial"/>
        <w:bCs/>
        <w:i/>
        <w:color w:val="808080" w:themeColor="background1" w:themeShade="80"/>
        <w:sz w:val="16"/>
        <w:szCs w:val="16"/>
      </w:rPr>
      <w:t>ormation and privacy legislation.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DDE5" w14:textId="77777777" w:rsidR="000C0E33" w:rsidRDefault="000C0E33" w:rsidP="00F16BA8">
      <w:pPr>
        <w:spacing w:after="0" w:line="240" w:lineRule="auto"/>
      </w:pPr>
      <w:r>
        <w:separator/>
      </w:r>
    </w:p>
  </w:footnote>
  <w:footnote w:type="continuationSeparator" w:id="0">
    <w:p w14:paraId="2F93734C" w14:textId="77777777" w:rsidR="000C0E33" w:rsidRDefault="000C0E33" w:rsidP="00F1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81B0" w14:textId="77777777" w:rsidR="002E73A6" w:rsidRPr="00A719B2" w:rsidRDefault="002E73A6" w:rsidP="002E73A6">
    <w:pPr>
      <w:spacing w:after="0" w:line="240" w:lineRule="atLeast"/>
      <w:jc w:val="both"/>
      <w:rPr>
        <w:b/>
        <w:color w:val="7030A0"/>
        <w:sz w:val="44"/>
        <w:szCs w:val="44"/>
      </w:rPr>
    </w:pPr>
    <w:r w:rsidRPr="00A719B2">
      <w:rPr>
        <w:noProof/>
        <w:color w:val="7030A0"/>
        <w:lang w:eastAsia="en-AU"/>
      </w:rPr>
      <w:drawing>
        <wp:anchor distT="0" distB="0" distL="114300" distR="114300" simplePos="0" relativeHeight="251659264" behindDoc="1" locked="0" layoutInCell="1" allowOverlap="1" wp14:anchorId="3DD18173" wp14:editId="295FDDDD">
          <wp:simplePos x="0" y="0"/>
          <wp:positionH relativeFrom="column">
            <wp:posOffset>4905375</wp:posOffset>
          </wp:positionH>
          <wp:positionV relativeFrom="paragraph">
            <wp:posOffset>-16510</wp:posOffset>
          </wp:positionV>
          <wp:extent cx="2061845" cy="636270"/>
          <wp:effectExtent l="0" t="0" r="0" b="0"/>
          <wp:wrapTight wrapText="bothSides">
            <wp:wrapPolygon edited="0">
              <wp:start x="0" y="0"/>
              <wp:lineTo x="0" y="20695"/>
              <wp:lineTo x="21354" y="20695"/>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1845" cy="636270"/>
                  </a:xfrm>
                  <a:prstGeom prst="rect">
                    <a:avLst/>
                  </a:prstGeom>
                </pic:spPr>
              </pic:pic>
            </a:graphicData>
          </a:graphic>
          <wp14:sizeRelH relativeFrom="page">
            <wp14:pctWidth>0</wp14:pctWidth>
          </wp14:sizeRelH>
          <wp14:sizeRelV relativeFrom="page">
            <wp14:pctHeight>0</wp14:pctHeight>
          </wp14:sizeRelV>
        </wp:anchor>
      </w:drawing>
    </w:r>
    <w:r w:rsidRPr="00A719B2">
      <w:rPr>
        <w:b/>
        <w:color w:val="7030A0"/>
        <w:sz w:val="44"/>
        <w:szCs w:val="44"/>
      </w:rPr>
      <w:t>EDUCATIONAL INTERNSHIP</w:t>
    </w:r>
  </w:p>
  <w:p w14:paraId="5D60155A" w14:textId="26490E44" w:rsidR="002E73A6" w:rsidRPr="00A719B2" w:rsidRDefault="002E73A6" w:rsidP="002E73A6">
    <w:pPr>
      <w:spacing w:after="0" w:line="240" w:lineRule="atLeast"/>
      <w:jc w:val="both"/>
      <w:rPr>
        <w:b/>
        <w:color w:val="7030A0"/>
        <w:sz w:val="32"/>
        <w:szCs w:val="36"/>
      </w:rPr>
    </w:pPr>
    <w:r w:rsidRPr="00A719B2">
      <w:rPr>
        <w:b/>
        <w:color w:val="7030A0"/>
        <w:sz w:val="32"/>
        <w:szCs w:val="36"/>
      </w:rPr>
      <w:t xml:space="preserve">in the Alcohol and </w:t>
    </w:r>
    <w:r w:rsidR="000E3B22">
      <w:rPr>
        <w:b/>
        <w:color w:val="7030A0"/>
        <w:sz w:val="32"/>
        <w:szCs w:val="36"/>
      </w:rPr>
      <w:t>O</w:t>
    </w:r>
    <w:r w:rsidRPr="00A719B2">
      <w:rPr>
        <w:b/>
        <w:color w:val="7030A0"/>
        <w:sz w:val="32"/>
        <w:szCs w:val="36"/>
      </w:rPr>
      <w:t>ther Drug (AOD) Sector</w:t>
    </w:r>
  </w:p>
  <w:p w14:paraId="4A20046C" w14:textId="77777777" w:rsidR="002E73A6" w:rsidRDefault="002E73A6" w:rsidP="002E73A6">
    <w:pPr>
      <w:pStyle w:val="Header"/>
    </w:pPr>
  </w:p>
  <w:p w14:paraId="49567E32" w14:textId="77777777" w:rsidR="00BD467C" w:rsidRDefault="00BD467C" w:rsidP="00062292">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3750" w14:textId="77777777" w:rsidR="00BD467C" w:rsidRPr="00A719B2" w:rsidRDefault="00B219F2" w:rsidP="00906523">
    <w:pPr>
      <w:spacing w:after="0" w:line="240" w:lineRule="atLeast"/>
      <w:jc w:val="both"/>
      <w:rPr>
        <w:b/>
        <w:color w:val="7030A0"/>
        <w:sz w:val="44"/>
        <w:szCs w:val="44"/>
      </w:rPr>
    </w:pPr>
    <w:r w:rsidRPr="00A719B2">
      <w:rPr>
        <w:noProof/>
        <w:color w:val="7030A0"/>
        <w:lang w:eastAsia="en-AU"/>
      </w:rPr>
      <w:drawing>
        <wp:anchor distT="0" distB="0" distL="114300" distR="114300" simplePos="0" relativeHeight="251656192" behindDoc="1" locked="0" layoutInCell="1" allowOverlap="1" wp14:anchorId="5DCF2CE4" wp14:editId="6FFA1D36">
          <wp:simplePos x="0" y="0"/>
          <wp:positionH relativeFrom="column">
            <wp:posOffset>4905375</wp:posOffset>
          </wp:positionH>
          <wp:positionV relativeFrom="paragraph">
            <wp:posOffset>-16510</wp:posOffset>
          </wp:positionV>
          <wp:extent cx="2061845" cy="636270"/>
          <wp:effectExtent l="0" t="0" r="0" b="0"/>
          <wp:wrapTight wrapText="bothSides">
            <wp:wrapPolygon edited="0">
              <wp:start x="0" y="0"/>
              <wp:lineTo x="0" y="20695"/>
              <wp:lineTo x="21354" y="20695"/>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1845" cy="636270"/>
                  </a:xfrm>
                  <a:prstGeom prst="rect">
                    <a:avLst/>
                  </a:prstGeom>
                </pic:spPr>
              </pic:pic>
            </a:graphicData>
          </a:graphic>
          <wp14:sizeRelH relativeFrom="page">
            <wp14:pctWidth>0</wp14:pctWidth>
          </wp14:sizeRelH>
          <wp14:sizeRelV relativeFrom="page">
            <wp14:pctHeight>0</wp14:pctHeight>
          </wp14:sizeRelV>
        </wp:anchor>
      </w:drawing>
    </w:r>
    <w:r w:rsidR="00BD467C" w:rsidRPr="00A719B2">
      <w:rPr>
        <w:b/>
        <w:color w:val="7030A0"/>
        <w:sz w:val="44"/>
        <w:szCs w:val="44"/>
      </w:rPr>
      <w:t>EDUCATIONAL INTERNSHIP</w:t>
    </w:r>
  </w:p>
  <w:p w14:paraId="0215C026" w14:textId="309BB836" w:rsidR="00BD467C" w:rsidRPr="00A719B2" w:rsidRDefault="00BD467C" w:rsidP="00906523">
    <w:pPr>
      <w:spacing w:after="0" w:line="240" w:lineRule="atLeast"/>
      <w:jc w:val="both"/>
      <w:rPr>
        <w:b/>
        <w:color w:val="7030A0"/>
        <w:sz w:val="32"/>
        <w:szCs w:val="36"/>
      </w:rPr>
    </w:pPr>
    <w:r w:rsidRPr="00A719B2">
      <w:rPr>
        <w:b/>
        <w:color w:val="7030A0"/>
        <w:sz w:val="32"/>
        <w:szCs w:val="36"/>
      </w:rPr>
      <w:t xml:space="preserve">in the Alcohol and </w:t>
    </w:r>
    <w:r w:rsidR="000E3B22">
      <w:rPr>
        <w:b/>
        <w:color w:val="7030A0"/>
        <w:sz w:val="32"/>
        <w:szCs w:val="36"/>
      </w:rPr>
      <w:t>O</w:t>
    </w:r>
    <w:r w:rsidRPr="00A719B2">
      <w:rPr>
        <w:b/>
        <w:color w:val="7030A0"/>
        <w:sz w:val="32"/>
        <w:szCs w:val="36"/>
      </w:rPr>
      <w:t>ther Drug (AOD) Sector</w:t>
    </w:r>
  </w:p>
  <w:p w14:paraId="17791B3E" w14:textId="77777777" w:rsidR="00BD467C" w:rsidRDefault="00BD46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1BE"/>
    <w:multiLevelType w:val="hybridMultilevel"/>
    <w:tmpl w:val="D54C67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13F15"/>
    <w:multiLevelType w:val="hybridMultilevel"/>
    <w:tmpl w:val="AAE459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94658"/>
    <w:multiLevelType w:val="hybridMultilevel"/>
    <w:tmpl w:val="C3B23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9503D"/>
    <w:multiLevelType w:val="hybridMultilevel"/>
    <w:tmpl w:val="EC922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41415"/>
    <w:multiLevelType w:val="hybridMultilevel"/>
    <w:tmpl w:val="7DB06318"/>
    <w:lvl w:ilvl="0" w:tplc="2CB2ED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55981"/>
    <w:multiLevelType w:val="hybridMultilevel"/>
    <w:tmpl w:val="6BEE0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090267"/>
    <w:multiLevelType w:val="multilevel"/>
    <w:tmpl w:val="98B2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65A31"/>
    <w:multiLevelType w:val="multilevel"/>
    <w:tmpl w:val="9A72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6114B"/>
    <w:multiLevelType w:val="hybridMultilevel"/>
    <w:tmpl w:val="1766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A4A41"/>
    <w:multiLevelType w:val="hybridMultilevel"/>
    <w:tmpl w:val="ACC6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C35CD"/>
    <w:multiLevelType w:val="hybridMultilevel"/>
    <w:tmpl w:val="A0660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9D1C18"/>
    <w:multiLevelType w:val="hybridMultilevel"/>
    <w:tmpl w:val="D54C67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C450D1"/>
    <w:multiLevelType w:val="hybridMultilevel"/>
    <w:tmpl w:val="551CA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C7AFB"/>
    <w:multiLevelType w:val="hybridMultilevel"/>
    <w:tmpl w:val="7FB82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83925"/>
    <w:multiLevelType w:val="multilevel"/>
    <w:tmpl w:val="F52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0087E"/>
    <w:multiLevelType w:val="hybridMultilevel"/>
    <w:tmpl w:val="E1BC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A2210"/>
    <w:multiLevelType w:val="hybridMultilevel"/>
    <w:tmpl w:val="DC1E1E9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3AD668B7"/>
    <w:multiLevelType w:val="hybridMultilevel"/>
    <w:tmpl w:val="15A6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717DB"/>
    <w:multiLevelType w:val="hybridMultilevel"/>
    <w:tmpl w:val="9C060382"/>
    <w:lvl w:ilvl="0" w:tplc="B42C91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506279"/>
    <w:multiLevelType w:val="multilevel"/>
    <w:tmpl w:val="266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067B1"/>
    <w:multiLevelType w:val="hybridMultilevel"/>
    <w:tmpl w:val="917CE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3C128E"/>
    <w:multiLevelType w:val="hybridMultilevel"/>
    <w:tmpl w:val="DAD2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526208"/>
    <w:multiLevelType w:val="hybridMultilevel"/>
    <w:tmpl w:val="54B8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8809ED"/>
    <w:multiLevelType w:val="multilevel"/>
    <w:tmpl w:val="FC8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313DE"/>
    <w:multiLevelType w:val="hybridMultilevel"/>
    <w:tmpl w:val="AA5AB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E84B0F"/>
    <w:multiLevelType w:val="multilevel"/>
    <w:tmpl w:val="99EA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6737E"/>
    <w:multiLevelType w:val="multilevel"/>
    <w:tmpl w:val="F03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84600"/>
    <w:multiLevelType w:val="multilevel"/>
    <w:tmpl w:val="51BE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36106"/>
    <w:multiLevelType w:val="hybridMultilevel"/>
    <w:tmpl w:val="D54454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045F3E"/>
    <w:multiLevelType w:val="hybridMultilevel"/>
    <w:tmpl w:val="383A9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
  </w:num>
  <w:num w:numId="3">
    <w:abstractNumId w:val="24"/>
  </w:num>
  <w:num w:numId="4">
    <w:abstractNumId w:val="5"/>
  </w:num>
  <w:num w:numId="5">
    <w:abstractNumId w:val="26"/>
  </w:num>
  <w:num w:numId="6">
    <w:abstractNumId w:val="6"/>
  </w:num>
  <w:num w:numId="7">
    <w:abstractNumId w:val="10"/>
  </w:num>
  <w:num w:numId="8">
    <w:abstractNumId w:val="7"/>
  </w:num>
  <w:num w:numId="9">
    <w:abstractNumId w:val="27"/>
  </w:num>
  <w:num w:numId="10">
    <w:abstractNumId w:val="25"/>
  </w:num>
  <w:num w:numId="11">
    <w:abstractNumId w:val="23"/>
  </w:num>
  <w:num w:numId="12">
    <w:abstractNumId w:val="14"/>
  </w:num>
  <w:num w:numId="13">
    <w:abstractNumId w:val="19"/>
  </w:num>
  <w:num w:numId="14">
    <w:abstractNumId w:val="17"/>
  </w:num>
  <w:num w:numId="15">
    <w:abstractNumId w:val="0"/>
  </w:num>
  <w:num w:numId="16">
    <w:abstractNumId w:val="20"/>
  </w:num>
  <w:num w:numId="17">
    <w:abstractNumId w:val="2"/>
  </w:num>
  <w:num w:numId="18">
    <w:abstractNumId w:val="13"/>
  </w:num>
  <w:num w:numId="19">
    <w:abstractNumId w:val="8"/>
  </w:num>
  <w:num w:numId="20">
    <w:abstractNumId w:val="12"/>
  </w:num>
  <w:num w:numId="21">
    <w:abstractNumId w:val="9"/>
  </w:num>
  <w:num w:numId="22">
    <w:abstractNumId w:val="3"/>
  </w:num>
  <w:num w:numId="23">
    <w:abstractNumId w:val="22"/>
  </w:num>
  <w:num w:numId="24">
    <w:abstractNumId w:val="11"/>
  </w:num>
  <w:num w:numId="25">
    <w:abstractNumId w:val="29"/>
  </w:num>
  <w:num w:numId="26">
    <w:abstractNumId w:val="15"/>
  </w:num>
  <w:num w:numId="27">
    <w:abstractNumId w:val="16"/>
  </w:num>
  <w:num w:numId="28">
    <w:abstractNumId w:val="28"/>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A8"/>
    <w:rsid w:val="0000357D"/>
    <w:rsid w:val="0000436D"/>
    <w:rsid w:val="00004FB1"/>
    <w:rsid w:val="000068EC"/>
    <w:rsid w:val="00006CA0"/>
    <w:rsid w:val="000205C9"/>
    <w:rsid w:val="00030204"/>
    <w:rsid w:val="000351A4"/>
    <w:rsid w:val="000407F3"/>
    <w:rsid w:val="00040B20"/>
    <w:rsid w:val="00040B30"/>
    <w:rsid w:val="00040DB0"/>
    <w:rsid w:val="00060EC1"/>
    <w:rsid w:val="00062292"/>
    <w:rsid w:val="000638DF"/>
    <w:rsid w:val="00070D66"/>
    <w:rsid w:val="00072107"/>
    <w:rsid w:val="00076D16"/>
    <w:rsid w:val="00076ED4"/>
    <w:rsid w:val="00077517"/>
    <w:rsid w:val="000872F4"/>
    <w:rsid w:val="00094E6A"/>
    <w:rsid w:val="0009613A"/>
    <w:rsid w:val="000A4875"/>
    <w:rsid w:val="000C0B94"/>
    <w:rsid w:val="000C0E33"/>
    <w:rsid w:val="000C2ACD"/>
    <w:rsid w:val="000C7D3B"/>
    <w:rsid w:val="000E3B22"/>
    <w:rsid w:val="000E6F5B"/>
    <w:rsid w:val="000F1D60"/>
    <w:rsid w:val="000F776D"/>
    <w:rsid w:val="00100847"/>
    <w:rsid w:val="0010576A"/>
    <w:rsid w:val="001059C9"/>
    <w:rsid w:val="001205D7"/>
    <w:rsid w:val="00132F70"/>
    <w:rsid w:val="00133E89"/>
    <w:rsid w:val="00136EED"/>
    <w:rsid w:val="00141A4E"/>
    <w:rsid w:val="00161977"/>
    <w:rsid w:val="001813EC"/>
    <w:rsid w:val="00185EB4"/>
    <w:rsid w:val="001870DA"/>
    <w:rsid w:val="0019014D"/>
    <w:rsid w:val="00191891"/>
    <w:rsid w:val="00193DBC"/>
    <w:rsid w:val="001A0F15"/>
    <w:rsid w:val="001A0FF2"/>
    <w:rsid w:val="001A22BC"/>
    <w:rsid w:val="001A64D7"/>
    <w:rsid w:val="001C0276"/>
    <w:rsid w:val="001C3A50"/>
    <w:rsid w:val="001C5F41"/>
    <w:rsid w:val="001D0017"/>
    <w:rsid w:val="001D01D9"/>
    <w:rsid w:val="001F5A11"/>
    <w:rsid w:val="002143D3"/>
    <w:rsid w:val="00227715"/>
    <w:rsid w:val="00232E48"/>
    <w:rsid w:val="0024366F"/>
    <w:rsid w:val="002606A0"/>
    <w:rsid w:val="00262C58"/>
    <w:rsid w:val="00270EDB"/>
    <w:rsid w:val="00276ED0"/>
    <w:rsid w:val="00276F67"/>
    <w:rsid w:val="002839DF"/>
    <w:rsid w:val="00294C15"/>
    <w:rsid w:val="00297DDF"/>
    <w:rsid w:val="002D2E11"/>
    <w:rsid w:val="002D4E87"/>
    <w:rsid w:val="002E42D4"/>
    <w:rsid w:val="002E73A6"/>
    <w:rsid w:val="00304330"/>
    <w:rsid w:val="00304FC4"/>
    <w:rsid w:val="00313375"/>
    <w:rsid w:val="00325021"/>
    <w:rsid w:val="0033298B"/>
    <w:rsid w:val="00333457"/>
    <w:rsid w:val="00334194"/>
    <w:rsid w:val="00337530"/>
    <w:rsid w:val="00345E1E"/>
    <w:rsid w:val="00345FF4"/>
    <w:rsid w:val="0035044D"/>
    <w:rsid w:val="0035070C"/>
    <w:rsid w:val="0035439D"/>
    <w:rsid w:val="00362C46"/>
    <w:rsid w:val="00374E24"/>
    <w:rsid w:val="00380115"/>
    <w:rsid w:val="00384797"/>
    <w:rsid w:val="00384C95"/>
    <w:rsid w:val="003923B8"/>
    <w:rsid w:val="00395188"/>
    <w:rsid w:val="003A27D4"/>
    <w:rsid w:val="003B567F"/>
    <w:rsid w:val="003C0B46"/>
    <w:rsid w:val="003C2D1A"/>
    <w:rsid w:val="003C3A1E"/>
    <w:rsid w:val="003C46B2"/>
    <w:rsid w:val="003C758A"/>
    <w:rsid w:val="00417FCC"/>
    <w:rsid w:val="00435601"/>
    <w:rsid w:val="00463940"/>
    <w:rsid w:val="00472A43"/>
    <w:rsid w:val="004A7B8B"/>
    <w:rsid w:val="004B73BB"/>
    <w:rsid w:val="004C1959"/>
    <w:rsid w:val="004C7DB3"/>
    <w:rsid w:val="004D42DB"/>
    <w:rsid w:val="004F1B6E"/>
    <w:rsid w:val="00502466"/>
    <w:rsid w:val="005342ED"/>
    <w:rsid w:val="00543A74"/>
    <w:rsid w:val="005456C6"/>
    <w:rsid w:val="00567DE7"/>
    <w:rsid w:val="00567F7E"/>
    <w:rsid w:val="00575622"/>
    <w:rsid w:val="00584627"/>
    <w:rsid w:val="005A359F"/>
    <w:rsid w:val="005A7117"/>
    <w:rsid w:val="005B2385"/>
    <w:rsid w:val="005B33D0"/>
    <w:rsid w:val="005B43D0"/>
    <w:rsid w:val="005B4700"/>
    <w:rsid w:val="005B7874"/>
    <w:rsid w:val="005B7C6E"/>
    <w:rsid w:val="005C38D4"/>
    <w:rsid w:val="005D3B14"/>
    <w:rsid w:val="005F3B1D"/>
    <w:rsid w:val="005F472B"/>
    <w:rsid w:val="005F7D96"/>
    <w:rsid w:val="00605BA8"/>
    <w:rsid w:val="00605D51"/>
    <w:rsid w:val="0061027C"/>
    <w:rsid w:val="00612321"/>
    <w:rsid w:val="0062468F"/>
    <w:rsid w:val="006254D5"/>
    <w:rsid w:val="00631793"/>
    <w:rsid w:val="006339EF"/>
    <w:rsid w:val="00650B9E"/>
    <w:rsid w:val="00660C4F"/>
    <w:rsid w:val="0066494A"/>
    <w:rsid w:val="006705B4"/>
    <w:rsid w:val="00677088"/>
    <w:rsid w:val="006938DF"/>
    <w:rsid w:val="006953B8"/>
    <w:rsid w:val="006A13DC"/>
    <w:rsid w:val="006A19D2"/>
    <w:rsid w:val="006A22F7"/>
    <w:rsid w:val="006A7ED2"/>
    <w:rsid w:val="006B39A2"/>
    <w:rsid w:val="006B4B38"/>
    <w:rsid w:val="006B6034"/>
    <w:rsid w:val="006C51A3"/>
    <w:rsid w:val="006C58CD"/>
    <w:rsid w:val="006E1063"/>
    <w:rsid w:val="006E3F09"/>
    <w:rsid w:val="006E4CD4"/>
    <w:rsid w:val="006E76F9"/>
    <w:rsid w:val="00700445"/>
    <w:rsid w:val="00700E37"/>
    <w:rsid w:val="00703B97"/>
    <w:rsid w:val="00717B73"/>
    <w:rsid w:val="00722E3F"/>
    <w:rsid w:val="00740ABA"/>
    <w:rsid w:val="00742176"/>
    <w:rsid w:val="00744A49"/>
    <w:rsid w:val="00745DC3"/>
    <w:rsid w:val="007577E4"/>
    <w:rsid w:val="007646F3"/>
    <w:rsid w:val="0076686C"/>
    <w:rsid w:val="0077325D"/>
    <w:rsid w:val="00776FBA"/>
    <w:rsid w:val="00777158"/>
    <w:rsid w:val="00781794"/>
    <w:rsid w:val="00783CAA"/>
    <w:rsid w:val="00783CE3"/>
    <w:rsid w:val="0078700F"/>
    <w:rsid w:val="00790F6B"/>
    <w:rsid w:val="007921A1"/>
    <w:rsid w:val="007947C4"/>
    <w:rsid w:val="00796EC4"/>
    <w:rsid w:val="007A3460"/>
    <w:rsid w:val="007A5889"/>
    <w:rsid w:val="007A7D70"/>
    <w:rsid w:val="007C14DB"/>
    <w:rsid w:val="007C2863"/>
    <w:rsid w:val="007C45D3"/>
    <w:rsid w:val="007D6EA5"/>
    <w:rsid w:val="007D6FEC"/>
    <w:rsid w:val="007E1164"/>
    <w:rsid w:val="007E3F84"/>
    <w:rsid w:val="007E6D9F"/>
    <w:rsid w:val="008019E4"/>
    <w:rsid w:val="008124EC"/>
    <w:rsid w:val="0081358D"/>
    <w:rsid w:val="00821017"/>
    <w:rsid w:val="00831F04"/>
    <w:rsid w:val="00834047"/>
    <w:rsid w:val="00837DC3"/>
    <w:rsid w:val="00844204"/>
    <w:rsid w:val="00845241"/>
    <w:rsid w:val="00846EB7"/>
    <w:rsid w:val="008654C8"/>
    <w:rsid w:val="008A3367"/>
    <w:rsid w:val="008A74AF"/>
    <w:rsid w:val="008B19E6"/>
    <w:rsid w:val="008D19F4"/>
    <w:rsid w:val="008D2109"/>
    <w:rsid w:val="008D7E29"/>
    <w:rsid w:val="008D7ED5"/>
    <w:rsid w:val="008F1D0C"/>
    <w:rsid w:val="009012D3"/>
    <w:rsid w:val="00901AFA"/>
    <w:rsid w:val="00902F65"/>
    <w:rsid w:val="00904B8C"/>
    <w:rsid w:val="00906523"/>
    <w:rsid w:val="0091206C"/>
    <w:rsid w:val="009129E3"/>
    <w:rsid w:val="00922347"/>
    <w:rsid w:val="00942872"/>
    <w:rsid w:val="00946259"/>
    <w:rsid w:val="009479A4"/>
    <w:rsid w:val="00952E42"/>
    <w:rsid w:val="00955802"/>
    <w:rsid w:val="009721B0"/>
    <w:rsid w:val="00975384"/>
    <w:rsid w:val="00976F55"/>
    <w:rsid w:val="0097733A"/>
    <w:rsid w:val="00977D71"/>
    <w:rsid w:val="009818A8"/>
    <w:rsid w:val="00983940"/>
    <w:rsid w:val="0098498B"/>
    <w:rsid w:val="00996B2C"/>
    <w:rsid w:val="009B6C61"/>
    <w:rsid w:val="009C0E4B"/>
    <w:rsid w:val="009D4CEC"/>
    <w:rsid w:val="009D5278"/>
    <w:rsid w:val="009D6ED2"/>
    <w:rsid w:val="009E5009"/>
    <w:rsid w:val="009F6272"/>
    <w:rsid w:val="009F76C9"/>
    <w:rsid w:val="00A039B9"/>
    <w:rsid w:val="00A05AE7"/>
    <w:rsid w:val="00A21C9F"/>
    <w:rsid w:val="00A26CEC"/>
    <w:rsid w:val="00A342B9"/>
    <w:rsid w:val="00A35255"/>
    <w:rsid w:val="00A35404"/>
    <w:rsid w:val="00A42356"/>
    <w:rsid w:val="00A47682"/>
    <w:rsid w:val="00A56F4D"/>
    <w:rsid w:val="00A577A2"/>
    <w:rsid w:val="00A62CEA"/>
    <w:rsid w:val="00A70B60"/>
    <w:rsid w:val="00A719B2"/>
    <w:rsid w:val="00A72F8F"/>
    <w:rsid w:val="00A76039"/>
    <w:rsid w:val="00A83A7E"/>
    <w:rsid w:val="00A840BD"/>
    <w:rsid w:val="00A86863"/>
    <w:rsid w:val="00A9123F"/>
    <w:rsid w:val="00A93C76"/>
    <w:rsid w:val="00A96B28"/>
    <w:rsid w:val="00AA0F60"/>
    <w:rsid w:val="00AA73A9"/>
    <w:rsid w:val="00AA7DD3"/>
    <w:rsid w:val="00AC082C"/>
    <w:rsid w:val="00AD15F5"/>
    <w:rsid w:val="00AD2C5E"/>
    <w:rsid w:val="00AE75C9"/>
    <w:rsid w:val="00AE7E75"/>
    <w:rsid w:val="00AF2F6F"/>
    <w:rsid w:val="00AF301F"/>
    <w:rsid w:val="00AF685D"/>
    <w:rsid w:val="00AF6AD5"/>
    <w:rsid w:val="00B0354F"/>
    <w:rsid w:val="00B13363"/>
    <w:rsid w:val="00B219F2"/>
    <w:rsid w:val="00B24B52"/>
    <w:rsid w:val="00B24EBF"/>
    <w:rsid w:val="00B32511"/>
    <w:rsid w:val="00B47E38"/>
    <w:rsid w:val="00B57B16"/>
    <w:rsid w:val="00B6359F"/>
    <w:rsid w:val="00B6704C"/>
    <w:rsid w:val="00B73D6B"/>
    <w:rsid w:val="00B825D9"/>
    <w:rsid w:val="00B9289B"/>
    <w:rsid w:val="00B95867"/>
    <w:rsid w:val="00BB5446"/>
    <w:rsid w:val="00BC0F04"/>
    <w:rsid w:val="00BC522B"/>
    <w:rsid w:val="00BC7335"/>
    <w:rsid w:val="00BD467C"/>
    <w:rsid w:val="00BE0940"/>
    <w:rsid w:val="00BE5E44"/>
    <w:rsid w:val="00BF5979"/>
    <w:rsid w:val="00BF694B"/>
    <w:rsid w:val="00C0294F"/>
    <w:rsid w:val="00C1131B"/>
    <w:rsid w:val="00C25B8A"/>
    <w:rsid w:val="00C41A90"/>
    <w:rsid w:val="00C45DC8"/>
    <w:rsid w:val="00C47680"/>
    <w:rsid w:val="00C5589B"/>
    <w:rsid w:val="00C55DCD"/>
    <w:rsid w:val="00C60639"/>
    <w:rsid w:val="00C6063E"/>
    <w:rsid w:val="00C666BA"/>
    <w:rsid w:val="00C72C1B"/>
    <w:rsid w:val="00C8275A"/>
    <w:rsid w:val="00C8466C"/>
    <w:rsid w:val="00C923A4"/>
    <w:rsid w:val="00C96000"/>
    <w:rsid w:val="00C96BF3"/>
    <w:rsid w:val="00CA7D4C"/>
    <w:rsid w:val="00CB13DF"/>
    <w:rsid w:val="00CB3108"/>
    <w:rsid w:val="00CB39DE"/>
    <w:rsid w:val="00CD21A2"/>
    <w:rsid w:val="00CF027F"/>
    <w:rsid w:val="00CF0E75"/>
    <w:rsid w:val="00CF27A2"/>
    <w:rsid w:val="00CF7E66"/>
    <w:rsid w:val="00D102A6"/>
    <w:rsid w:val="00D10AC0"/>
    <w:rsid w:val="00D22672"/>
    <w:rsid w:val="00D22ECF"/>
    <w:rsid w:val="00D275E6"/>
    <w:rsid w:val="00D307AD"/>
    <w:rsid w:val="00D3435B"/>
    <w:rsid w:val="00D34786"/>
    <w:rsid w:val="00D361DA"/>
    <w:rsid w:val="00D44F99"/>
    <w:rsid w:val="00D454B1"/>
    <w:rsid w:val="00D54FC6"/>
    <w:rsid w:val="00D61858"/>
    <w:rsid w:val="00D70A31"/>
    <w:rsid w:val="00D73527"/>
    <w:rsid w:val="00D84EAD"/>
    <w:rsid w:val="00D91FD6"/>
    <w:rsid w:val="00D93FE6"/>
    <w:rsid w:val="00D94D38"/>
    <w:rsid w:val="00DA09DA"/>
    <w:rsid w:val="00DB348F"/>
    <w:rsid w:val="00DB3F29"/>
    <w:rsid w:val="00DB3F8C"/>
    <w:rsid w:val="00DB5182"/>
    <w:rsid w:val="00DB650A"/>
    <w:rsid w:val="00DD454F"/>
    <w:rsid w:val="00DE76B0"/>
    <w:rsid w:val="00DF0A90"/>
    <w:rsid w:val="00E13F5F"/>
    <w:rsid w:val="00E15AC3"/>
    <w:rsid w:val="00E306B3"/>
    <w:rsid w:val="00E30F07"/>
    <w:rsid w:val="00E3533A"/>
    <w:rsid w:val="00E40442"/>
    <w:rsid w:val="00E50E72"/>
    <w:rsid w:val="00E63341"/>
    <w:rsid w:val="00E75155"/>
    <w:rsid w:val="00E815B0"/>
    <w:rsid w:val="00E83ACA"/>
    <w:rsid w:val="00E9533C"/>
    <w:rsid w:val="00EA11A6"/>
    <w:rsid w:val="00EB2A70"/>
    <w:rsid w:val="00EB7C60"/>
    <w:rsid w:val="00EC60A0"/>
    <w:rsid w:val="00ED41CF"/>
    <w:rsid w:val="00EE21C6"/>
    <w:rsid w:val="00EE459B"/>
    <w:rsid w:val="00EE512F"/>
    <w:rsid w:val="00EE6634"/>
    <w:rsid w:val="00EF41CF"/>
    <w:rsid w:val="00EF5A41"/>
    <w:rsid w:val="00EF6426"/>
    <w:rsid w:val="00F162AD"/>
    <w:rsid w:val="00F169EB"/>
    <w:rsid w:val="00F16BA8"/>
    <w:rsid w:val="00F21764"/>
    <w:rsid w:val="00F4313F"/>
    <w:rsid w:val="00F671F1"/>
    <w:rsid w:val="00F731D7"/>
    <w:rsid w:val="00F854F6"/>
    <w:rsid w:val="00F91D76"/>
    <w:rsid w:val="00F92025"/>
    <w:rsid w:val="00F94DAC"/>
    <w:rsid w:val="00FA6853"/>
    <w:rsid w:val="00FB567F"/>
    <w:rsid w:val="00FB583C"/>
    <w:rsid w:val="00FD3066"/>
    <w:rsid w:val="00FD4314"/>
    <w:rsid w:val="00FE639C"/>
    <w:rsid w:val="00FE7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FDEA8E"/>
  <w15:docId w15:val="{DAC6EE88-9495-4D13-B9E8-2236E4A7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A8"/>
  </w:style>
  <w:style w:type="paragraph" w:styleId="Heading1">
    <w:name w:val="heading 1"/>
    <w:basedOn w:val="Normal"/>
    <w:next w:val="Normal"/>
    <w:link w:val="Heading1Char"/>
    <w:uiPriority w:val="9"/>
    <w:qFormat/>
    <w:rsid w:val="00A96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232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C113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BA8"/>
    <w:pPr>
      <w:ind w:left="720"/>
      <w:contextualSpacing/>
    </w:pPr>
  </w:style>
  <w:style w:type="paragraph" w:styleId="Header">
    <w:name w:val="header"/>
    <w:basedOn w:val="Normal"/>
    <w:link w:val="HeaderChar"/>
    <w:uiPriority w:val="99"/>
    <w:unhideWhenUsed/>
    <w:rsid w:val="00F1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BA8"/>
  </w:style>
  <w:style w:type="paragraph" w:styleId="Footer">
    <w:name w:val="footer"/>
    <w:basedOn w:val="Normal"/>
    <w:link w:val="FooterChar"/>
    <w:unhideWhenUsed/>
    <w:rsid w:val="00F16BA8"/>
    <w:pPr>
      <w:tabs>
        <w:tab w:val="center" w:pos="4513"/>
        <w:tab w:val="right" w:pos="9026"/>
      </w:tabs>
      <w:spacing w:after="0" w:line="240" w:lineRule="auto"/>
    </w:pPr>
  </w:style>
  <w:style w:type="character" w:customStyle="1" w:styleId="FooterChar">
    <w:name w:val="Footer Char"/>
    <w:basedOn w:val="DefaultParagraphFont"/>
    <w:link w:val="Footer"/>
    <w:rsid w:val="00F16BA8"/>
  </w:style>
  <w:style w:type="paragraph" w:styleId="BalloonText">
    <w:name w:val="Balloon Text"/>
    <w:basedOn w:val="Normal"/>
    <w:link w:val="BalloonTextChar"/>
    <w:uiPriority w:val="99"/>
    <w:semiHidden/>
    <w:unhideWhenUsed/>
    <w:rsid w:val="00C5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CD"/>
    <w:rPr>
      <w:rFonts w:ascii="Tahoma" w:hAnsi="Tahoma" w:cs="Tahoma"/>
      <w:sz w:val="16"/>
      <w:szCs w:val="16"/>
    </w:rPr>
  </w:style>
  <w:style w:type="character" w:customStyle="1" w:styleId="Heading2Char">
    <w:name w:val="Heading 2 Char"/>
    <w:basedOn w:val="DefaultParagraphFont"/>
    <w:link w:val="Heading2"/>
    <w:uiPriority w:val="9"/>
    <w:rsid w:val="0061232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123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12321"/>
    <w:rPr>
      <w:b/>
      <w:bCs/>
    </w:rPr>
  </w:style>
  <w:style w:type="paragraph" w:customStyle="1" w:styleId="aabodytext">
    <w:name w:val="aabodytext"/>
    <w:basedOn w:val="Normal"/>
    <w:rsid w:val="006123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12321"/>
  </w:style>
  <w:style w:type="character" w:styleId="Hyperlink">
    <w:name w:val="Hyperlink"/>
    <w:basedOn w:val="DefaultParagraphFont"/>
    <w:uiPriority w:val="99"/>
    <w:unhideWhenUsed/>
    <w:rsid w:val="00612321"/>
    <w:rPr>
      <w:color w:val="0000FF"/>
      <w:u w:val="single"/>
    </w:rPr>
  </w:style>
  <w:style w:type="paragraph" w:customStyle="1" w:styleId="AALG2Body1">
    <w:name w:val="AA_LG2 Body 1"/>
    <w:link w:val="AALG2Body1Char1"/>
    <w:qFormat/>
    <w:rsid w:val="00C8466C"/>
    <w:pPr>
      <w:spacing w:before="80" w:after="80" w:line="280" w:lineRule="atLeast"/>
      <w:ind w:left="284"/>
      <w:jc w:val="both"/>
    </w:pPr>
    <w:rPr>
      <w:rFonts w:ascii="Verdana" w:eastAsia="Times New Roman" w:hAnsi="Verdana" w:cs="Times New Roman"/>
      <w:szCs w:val="20"/>
    </w:rPr>
  </w:style>
  <w:style w:type="character" w:customStyle="1" w:styleId="AALG2Body1Char1">
    <w:name w:val="AA_LG2 Body 1 Char1"/>
    <w:link w:val="AALG2Body1"/>
    <w:rsid w:val="00C8466C"/>
    <w:rPr>
      <w:rFonts w:ascii="Verdana" w:eastAsia="Times New Roman" w:hAnsi="Verdana" w:cs="Times New Roman"/>
      <w:szCs w:val="20"/>
    </w:rPr>
  </w:style>
  <w:style w:type="character" w:customStyle="1" w:styleId="Heading3Char">
    <w:name w:val="Heading 3 Char"/>
    <w:basedOn w:val="DefaultParagraphFont"/>
    <w:link w:val="Heading3"/>
    <w:uiPriority w:val="9"/>
    <w:rsid w:val="00C1131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40ABA"/>
    <w:rPr>
      <w:i/>
      <w:iCs/>
    </w:rPr>
  </w:style>
  <w:style w:type="character" w:customStyle="1" w:styleId="Heading1Char">
    <w:name w:val="Heading 1 Char"/>
    <w:basedOn w:val="DefaultParagraphFont"/>
    <w:link w:val="Heading1"/>
    <w:uiPriority w:val="9"/>
    <w:rsid w:val="00A96B2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7D71"/>
    <w:rPr>
      <w:sz w:val="16"/>
      <w:szCs w:val="16"/>
    </w:rPr>
  </w:style>
  <w:style w:type="paragraph" w:styleId="CommentText">
    <w:name w:val="annotation text"/>
    <w:basedOn w:val="Normal"/>
    <w:link w:val="CommentTextChar"/>
    <w:uiPriority w:val="99"/>
    <w:semiHidden/>
    <w:unhideWhenUsed/>
    <w:rsid w:val="00977D71"/>
    <w:pPr>
      <w:spacing w:line="240" w:lineRule="auto"/>
    </w:pPr>
    <w:rPr>
      <w:sz w:val="20"/>
      <w:szCs w:val="20"/>
    </w:rPr>
  </w:style>
  <w:style w:type="character" w:customStyle="1" w:styleId="CommentTextChar">
    <w:name w:val="Comment Text Char"/>
    <w:basedOn w:val="DefaultParagraphFont"/>
    <w:link w:val="CommentText"/>
    <w:uiPriority w:val="99"/>
    <w:semiHidden/>
    <w:rsid w:val="00977D71"/>
    <w:rPr>
      <w:sz w:val="20"/>
      <w:szCs w:val="20"/>
    </w:rPr>
  </w:style>
  <w:style w:type="paragraph" w:styleId="CommentSubject">
    <w:name w:val="annotation subject"/>
    <w:basedOn w:val="CommentText"/>
    <w:next w:val="CommentText"/>
    <w:link w:val="CommentSubjectChar"/>
    <w:uiPriority w:val="99"/>
    <w:semiHidden/>
    <w:unhideWhenUsed/>
    <w:rsid w:val="00977D71"/>
    <w:rPr>
      <w:b/>
      <w:bCs/>
    </w:rPr>
  </w:style>
  <w:style w:type="character" w:customStyle="1" w:styleId="CommentSubjectChar">
    <w:name w:val="Comment Subject Char"/>
    <w:basedOn w:val="CommentTextChar"/>
    <w:link w:val="CommentSubject"/>
    <w:uiPriority w:val="99"/>
    <w:semiHidden/>
    <w:rsid w:val="00977D71"/>
    <w:rPr>
      <w:b/>
      <w:bCs/>
      <w:sz w:val="20"/>
      <w:szCs w:val="20"/>
    </w:rPr>
  </w:style>
  <w:style w:type="character" w:customStyle="1" w:styleId="UnresolvedMention1">
    <w:name w:val="Unresolved Mention1"/>
    <w:basedOn w:val="DefaultParagraphFont"/>
    <w:uiPriority w:val="99"/>
    <w:semiHidden/>
    <w:unhideWhenUsed/>
    <w:rsid w:val="0018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6419">
      <w:bodyDiv w:val="1"/>
      <w:marLeft w:val="0"/>
      <w:marRight w:val="0"/>
      <w:marTop w:val="0"/>
      <w:marBottom w:val="0"/>
      <w:divBdr>
        <w:top w:val="none" w:sz="0" w:space="0" w:color="auto"/>
        <w:left w:val="none" w:sz="0" w:space="0" w:color="auto"/>
        <w:bottom w:val="none" w:sz="0" w:space="0" w:color="auto"/>
        <w:right w:val="none" w:sz="0" w:space="0" w:color="auto"/>
      </w:divBdr>
    </w:div>
    <w:div w:id="717557152">
      <w:bodyDiv w:val="1"/>
      <w:marLeft w:val="0"/>
      <w:marRight w:val="0"/>
      <w:marTop w:val="0"/>
      <w:marBottom w:val="0"/>
      <w:divBdr>
        <w:top w:val="none" w:sz="0" w:space="0" w:color="auto"/>
        <w:left w:val="none" w:sz="0" w:space="0" w:color="auto"/>
        <w:bottom w:val="none" w:sz="0" w:space="0" w:color="auto"/>
        <w:right w:val="none" w:sz="0" w:space="0" w:color="auto"/>
      </w:divBdr>
    </w:div>
    <w:div w:id="891229003">
      <w:bodyDiv w:val="1"/>
      <w:marLeft w:val="0"/>
      <w:marRight w:val="0"/>
      <w:marTop w:val="0"/>
      <w:marBottom w:val="0"/>
      <w:divBdr>
        <w:top w:val="none" w:sz="0" w:space="0" w:color="auto"/>
        <w:left w:val="none" w:sz="0" w:space="0" w:color="auto"/>
        <w:bottom w:val="none" w:sz="0" w:space="0" w:color="auto"/>
        <w:right w:val="none" w:sz="0" w:space="0" w:color="auto"/>
      </w:divBdr>
    </w:div>
    <w:div w:id="968586061">
      <w:bodyDiv w:val="1"/>
      <w:marLeft w:val="0"/>
      <w:marRight w:val="0"/>
      <w:marTop w:val="0"/>
      <w:marBottom w:val="0"/>
      <w:divBdr>
        <w:top w:val="none" w:sz="0" w:space="0" w:color="auto"/>
        <w:left w:val="none" w:sz="0" w:space="0" w:color="auto"/>
        <w:bottom w:val="none" w:sz="0" w:space="0" w:color="auto"/>
        <w:right w:val="none" w:sz="0" w:space="0" w:color="auto"/>
      </w:divBdr>
    </w:div>
    <w:div w:id="1176311686">
      <w:bodyDiv w:val="1"/>
      <w:marLeft w:val="0"/>
      <w:marRight w:val="0"/>
      <w:marTop w:val="0"/>
      <w:marBottom w:val="0"/>
      <w:divBdr>
        <w:top w:val="none" w:sz="0" w:space="0" w:color="auto"/>
        <w:left w:val="none" w:sz="0" w:space="0" w:color="auto"/>
        <w:bottom w:val="none" w:sz="0" w:space="0" w:color="auto"/>
        <w:right w:val="none" w:sz="0" w:space="0" w:color="auto"/>
      </w:divBdr>
    </w:div>
    <w:div w:id="1400594586">
      <w:bodyDiv w:val="1"/>
      <w:marLeft w:val="0"/>
      <w:marRight w:val="0"/>
      <w:marTop w:val="0"/>
      <w:marBottom w:val="0"/>
      <w:divBdr>
        <w:top w:val="none" w:sz="0" w:space="0" w:color="auto"/>
        <w:left w:val="none" w:sz="0" w:space="0" w:color="auto"/>
        <w:bottom w:val="none" w:sz="0" w:space="0" w:color="auto"/>
        <w:right w:val="none" w:sz="0" w:space="0" w:color="auto"/>
      </w:divBdr>
    </w:div>
    <w:div w:id="1478063054">
      <w:bodyDiv w:val="1"/>
      <w:marLeft w:val="0"/>
      <w:marRight w:val="0"/>
      <w:marTop w:val="0"/>
      <w:marBottom w:val="0"/>
      <w:divBdr>
        <w:top w:val="none" w:sz="0" w:space="0" w:color="auto"/>
        <w:left w:val="none" w:sz="0" w:space="0" w:color="auto"/>
        <w:bottom w:val="none" w:sz="0" w:space="0" w:color="auto"/>
        <w:right w:val="none" w:sz="0" w:space="0" w:color="auto"/>
      </w:divBdr>
    </w:div>
    <w:div w:id="1547136855">
      <w:bodyDiv w:val="1"/>
      <w:marLeft w:val="0"/>
      <w:marRight w:val="0"/>
      <w:marTop w:val="0"/>
      <w:marBottom w:val="0"/>
      <w:divBdr>
        <w:top w:val="none" w:sz="0" w:space="0" w:color="auto"/>
        <w:left w:val="none" w:sz="0" w:space="0" w:color="auto"/>
        <w:bottom w:val="none" w:sz="0" w:space="0" w:color="auto"/>
        <w:right w:val="none" w:sz="0" w:space="0" w:color="auto"/>
      </w:divBdr>
    </w:div>
    <w:div w:id="1582711408">
      <w:bodyDiv w:val="1"/>
      <w:marLeft w:val="0"/>
      <w:marRight w:val="0"/>
      <w:marTop w:val="0"/>
      <w:marBottom w:val="0"/>
      <w:divBdr>
        <w:top w:val="none" w:sz="0" w:space="0" w:color="auto"/>
        <w:left w:val="none" w:sz="0" w:space="0" w:color="auto"/>
        <w:bottom w:val="none" w:sz="0" w:space="0" w:color="auto"/>
        <w:right w:val="none" w:sz="0" w:space="0" w:color="auto"/>
      </w:divBdr>
    </w:div>
    <w:div w:id="1804225824">
      <w:bodyDiv w:val="1"/>
      <w:marLeft w:val="0"/>
      <w:marRight w:val="0"/>
      <w:marTop w:val="0"/>
      <w:marBottom w:val="0"/>
      <w:divBdr>
        <w:top w:val="none" w:sz="0" w:space="0" w:color="auto"/>
        <w:left w:val="none" w:sz="0" w:space="0" w:color="auto"/>
        <w:bottom w:val="none" w:sz="0" w:space="0" w:color="auto"/>
        <w:right w:val="none" w:sz="0" w:space="0" w:color="auto"/>
      </w:divBdr>
    </w:div>
    <w:div w:id="20206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4587-85EE-45AF-A7EC-EA10B7E6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Anna</dc:creator>
  <cp:lastModifiedBy>Khoweiss, Maysam</cp:lastModifiedBy>
  <cp:revision>17</cp:revision>
  <cp:lastPrinted>2021-01-12T23:19:00Z</cp:lastPrinted>
  <dcterms:created xsi:type="dcterms:W3CDTF">2021-06-20T23:47:00Z</dcterms:created>
  <dcterms:modified xsi:type="dcterms:W3CDTF">2021-06-30T05:09:00Z</dcterms:modified>
</cp:coreProperties>
</file>